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975B8" w14:textId="77777777" w:rsidR="00C72BF9" w:rsidRPr="00E8552A" w:rsidRDefault="00000000" w:rsidP="00E8552A">
      <w:pPr>
        <w:pStyle w:val="Title"/>
        <w:spacing w:line="480" w:lineRule="auto"/>
        <w:rPr>
          <w:color w:val="000000" w:themeColor="text1"/>
        </w:rPr>
      </w:pPr>
      <w:r w:rsidRPr="00E8552A">
        <w:rPr>
          <w:color w:val="000000" w:themeColor="text1"/>
        </w:rPr>
        <w:t>Regional Base-Flow Index in Arid Landscapes Using Machine Learning and Instrumented Records</w:t>
      </w:r>
    </w:p>
    <w:p w14:paraId="5AB25C17" w14:textId="77777777" w:rsidR="00E8552A" w:rsidRPr="00E8552A" w:rsidRDefault="00E8552A" w:rsidP="00E8552A">
      <w:pPr>
        <w:pStyle w:val="Author"/>
        <w:spacing w:line="480" w:lineRule="auto"/>
        <w:rPr>
          <w:color w:val="000000" w:themeColor="text1"/>
          <w:vertAlign w:val="superscript"/>
        </w:rPr>
      </w:pPr>
      <w:r w:rsidRPr="00E8552A">
        <w:rPr>
          <w:color w:val="000000" w:themeColor="text1"/>
        </w:rPr>
        <w:t xml:space="preserve">Caelum </w:t>
      </w:r>
      <w:proofErr w:type="spellStart"/>
      <w:r w:rsidRPr="00E8552A">
        <w:rPr>
          <w:color w:val="000000" w:themeColor="text1"/>
        </w:rPr>
        <w:t>Mroczek</w:t>
      </w:r>
      <w:r w:rsidRPr="00E8552A">
        <w:rPr>
          <w:color w:val="000000" w:themeColor="text1"/>
          <w:vertAlign w:val="superscript"/>
        </w:rPr>
        <w:t>a</w:t>
      </w:r>
      <w:proofErr w:type="spellEnd"/>
      <w:r w:rsidRPr="00E8552A">
        <w:rPr>
          <w:color w:val="000000" w:themeColor="text1"/>
          <w:vertAlign w:val="superscript"/>
        </w:rPr>
        <w:t>*</w:t>
      </w:r>
      <w:r w:rsidRPr="00E8552A">
        <w:rPr>
          <w:color w:val="000000" w:themeColor="text1"/>
        </w:rPr>
        <w:t xml:space="preserve">, Abraham E </w:t>
      </w:r>
      <w:proofErr w:type="spellStart"/>
      <w:r w:rsidRPr="00E8552A">
        <w:rPr>
          <w:color w:val="000000" w:themeColor="text1"/>
        </w:rPr>
        <w:t>Springer</w:t>
      </w:r>
      <w:r w:rsidRPr="00E8552A">
        <w:rPr>
          <w:color w:val="000000" w:themeColor="text1"/>
          <w:vertAlign w:val="superscript"/>
        </w:rPr>
        <w:t>a</w:t>
      </w:r>
      <w:proofErr w:type="spellEnd"/>
      <w:r w:rsidRPr="00E8552A">
        <w:rPr>
          <w:color w:val="000000" w:themeColor="text1"/>
        </w:rPr>
        <w:t xml:space="preserve">, Neha </w:t>
      </w:r>
      <w:proofErr w:type="spellStart"/>
      <w:r w:rsidRPr="00E8552A">
        <w:rPr>
          <w:color w:val="000000" w:themeColor="text1"/>
        </w:rPr>
        <w:t>Gupta</w:t>
      </w:r>
      <w:r w:rsidRPr="00E8552A">
        <w:rPr>
          <w:color w:val="000000" w:themeColor="text1"/>
          <w:vertAlign w:val="superscript"/>
        </w:rPr>
        <w:t>b</w:t>
      </w:r>
      <w:proofErr w:type="spellEnd"/>
      <w:r w:rsidRPr="00E8552A">
        <w:rPr>
          <w:color w:val="000000" w:themeColor="text1"/>
        </w:rPr>
        <w:t xml:space="preserve">, Temuulen </w:t>
      </w:r>
      <w:proofErr w:type="spellStart"/>
      <w:r w:rsidRPr="00E8552A">
        <w:rPr>
          <w:color w:val="000000" w:themeColor="text1"/>
        </w:rPr>
        <w:t>Sankey</w:t>
      </w:r>
      <w:r w:rsidRPr="00E8552A">
        <w:rPr>
          <w:color w:val="000000" w:themeColor="text1"/>
          <w:vertAlign w:val="superscript"/>
        </w:rPr>
        <w:t>c</w:t>
      </w:r>
      <w:proofErr w:type="spellEnd"/>
      <w:r w:rsidRPr="00E8552A">
        <w:rPr>
          <w:color w:val="000000" w:themeColor="text1"/>
        </w:rPr>
        <w:t xml:space="preserve">, Benjamin </w:t>
      </w:r>
      <w:proofErr w:type="spellStart"/>
      <w:r w:rsidRPr="00E8552A">
        <w:rPr>
          <w:color w:val="000000" w:themeColor="text1"/>
        </w:rPr>
        <w:t>Lucas</w:t>
      </w:r>
      <w:r w:rsidRPr="00E8552A">
        <w:rPr>
          <w:color w:val="000000" w:themeColor="text1"/>
          <w:vertAlign w:val="superscript"/>
        </w:rPr>
        <w:t>d</w:t>
      </w:r>
      <w:proofErr w:type="spellEnd"/>
    </w:p>
    <w:p w14:paraId="0783D066"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a </w:t>
      </w:r>
      <w:r w:rsidRPr="00E8552A">
        <w:rPr>
          <w:color w:val="000000" w:themeColor="text1"/>
        </w:rPr>
        <w:t>School of Earth and Sustainability, Northern Arizona University, Flagstaff, AZ, USA</w:t>
      </w:r>
    </w:p>
    <w:p w14:paraId="66DE9E10"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b </w:t>
      </w:r>
      <w:r w:rsidRPr="00E8552A">
        <w:rPr>
          <w:color w:val="000000" w:themeColor="text1"/>
        </w:rPr>
        <w:t>Department of Hydrology and Atmospheric Sciences, University of Arizona, Tucson, AZ, USA</w:t>
      </w:r>
    </w:p>
    <w:p w14:paraId="0562B0D2"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c </w:t>
      </w:r>
      <w:r w:rsidRPr="00E8552A">
        <w:rPr>
          <w:color w:val="000000" w:themeColor="text1"/>
        </w:rPr>
        <w:t>School of Informatics, Computing, and Cyber Systems, Northern Arizona University, Flagstaff, AZ, USA</w:t>
      </w:r>
    </w:p>
    <w:p w14:paraId="36261612" w14:textId="77777777" w:rsid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d </w:t>
      </w:r>
      <w:r w:rsidRPr="00E8552A">
        <w:rPr>
          <w:color w:val="000000" w:themeColor="text1"/>
        </w:rPr>
        <w:t>Department of Mathematics and Statistics, Northern Arizona University, Flagstaff, AZ, USA</w:t>
      </w:r>
    </w:p>
    <w:p w14:paraId="67865D45" w14:textId="77777777" w:rsidR="00E8552A" w:rsidRDefault="00E8552A" w:rsidP="00E8552A">
      <w:pPr>
        <w:pStyle w:val="BodyText"/>
        <w:spacing w:line="480" w:lineRule="auto"/>
        <w:jc w:val="center"/>
        <w:rPr>
          <w:color w:val="000000" w:themeColor="text1"/>
        </w:rPr>
      </w:pPr>
    </w:p>
    <w:p w14:paraId="16B8F4CA" w14:textId="77777777" w:rsidR="00E8552A" w:rsidRDefault="00E8552A" w:rsidP="00E8552A">
      <w:pPr>
        <w:pStyle w:val="BodyText"/>
        <w:spacing w:line="480" w:lineRule="auto"/>
        <w:jc w:val="center"/>
        <w:rPr>
          <w:color w:val="000000" w:themeColor="text1"/>
        </w:rPr>
      </w:pPr>
    </w:p>
    <w:p w14:paraId="61ED0440" w14:textId="77777777" w:rsidR="00E8552A" w:rsidRPr="00E8552A" w:rsidRDefault="00E8552A" w:rsidP="00E8552A">
      <w:pPr>
        <w:pStyle w:val="BodyText"/>
        <w:spacing w:line="480" w:lineRule="auto"/>
        <w:jc w:val="center"/>
        <w:rPr>
          <w:color w:val="000000" w:themeColor="text1"/>
        </w:rPr>
      </w:pPr>
    </w:p>
    <w:p w14:paraId="6B70F25D" w14:textId="77777777" w:rsidR="00E8552A" w:rsidRPr="00E8552A" w:rsidRDefault="00E8552A" w:rsidP="00E8552A">
      <w:pPr>
        <w:pStyle w:val="AbstractTitle"/>
        <w:spacing w:line="480" w:lineRule="auto"/>
        <w:jc w:val="left"/>
        <w:rPr>
          <w:color w:val="000000" w:themeColor="text1"/>
        </w:rPr>
      </w:pPr>
      <w:bookmarkStart w:id="0" w:name="key-points"/>
      <w:r w:rsidRPr="00E8552A">
        <w:rPr>
          <w:color w:val="000000" w:themeColor="text1"/>
        </w:rPr>
        <w:lastRenderedPageBreak/>
        <w:t>Abstract</w:t>
      </w:r>
    </w:p>
    <w:p w14:paraId="7FE73E25" w14:textId="3A2F31F3" w:rsidR="00C21868" w:rsidRPr="00C21868" w:rsidRDefault="00C21868" w:rsidP="00C21868">
      <w:pPr>
        <w:pStyle w:val="AbstractTitle"/>
        <w:spacing w:line="480" w:lineRule="auto"/>
        <w:jc w:val="left"/>
        <w:rPr>
          <w:rFonts w:eastAsia="Times New Roman" w:cs="Times New Roman"/>
          <w:bCs/>
          <w:color w:val="000000" w:themeColor="text1"/>
        </w:rPr>
      </w:pPr>
      <w:bookmarkStart w:id="1" w:name="sec-intro"/>
      <w:bookmarkEnd w:id="0"/>
      <w:r w:rsidRPr="00C21868">
        <w:rPr>
          <w:rFonts w:eastAsia="Times New Roman" w:cs="Times New Roman"/>
          <w:bCs/>
          <w:color w:val="000000" w:themeColor="text1"/>
        </w:rPr>
        <w:t>Study Region</w:t>
      </w:r>
      <w:r w:rsidRPr="00C21868">
        <w:rPr>
          <w:rFonts w:eastAsia="Times New Roman" w:cs="Times New Roman"/>
          <w:bCs/>
          <w:color w:val="000000" w:themeColor="text1"/>
        </w:rPr>
        <w:br/>
      </w:r>
      <w:r w:rsidRPr="00C21868">
        <w:rPr>
          <w:rFonts w:eastAsia="Times New Roman" w:cs="Times New Roman"/>
          <w:b w:val="0"/>
          <w:color w:val="000000" w:themeColor="text1"/>
        </w:rPr>
        <w:t>This study focuses on Arizona, a dryland state in the southwestern United States with marked variability in climate, elevation, and hydrogeology. Arizona spans two major physiographic regions, the Colorado Plateau and the Basin and Range, each exhibiting distinct hydrologic behavior. Base flow, sustained by groundwater discharge, is a critical component of streamflow in this arid environment, yet sparse streamgage coverage limits the ability to assess base-flow dynamics statewide.</w:t>
      </w:r>
    </w:p>
    <w:p w14:paraId="65480ECB" w14:textId="2B085C42" w:rsidR="00C21868" w:rsidRPr="00C21868" w:rsidRDefault="00C21868" w:rsidP="00C21868">
      <w:pPr>
        <w:pStyle w:val="AbstractTitle"/>
        <w:spacing w:line="480" w:lineRule="auto"/>
        <w:jc w:val="left"/>
        <w:rPr>
          <w:rFonts w:eastAsia="Times New Roman" w:cs="Times New Roman"/>
          <w:b w:val="0"/>
          <w:color w:val="000000" w:themeColor="text1"/>
        </w:rPr>
      </w:pPr>
      <w:r w:rsidRPr="00C21868">
        <w:rPr>
          <w:rFonts w:eastAsia="Times New Roman" w:cs="Times New Roman"/>
          <w:bCs/>
          <w:color w:val="000000" w:themeColor="text1"/>
        </w:rPr>
        <w:t>Study Focus</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We quantify long-term base-flow index (BFI) patterns and trends across Arizona and develop a predictive </w:t>
      </w:r>
      <w:r>
        <w:rPr>
          <w:rFonts w:eastAsia="Times New Roman" w:cs="Times New Roman"/>
          <w:b w:val="0"/>
          <w:color w:val="000000" w:themeColor="text1"/>
        </w:rPr>
        <w:t>framework</w:t>
      </w:r>
      <w:r w:rsidRPr="00C21868">
        <w:rPr>
          <w:rFonts w:eastAsia="Times New Roman" w:cs="Times New Roman"/>
          <w:b w:val="0"/>
          <w:color w:val="000000" w:themeColor="text1"/>
        </w:rPr>
        <w:t xml:space="preserve"> for ungauged basins. BFI was calculated at 205 USGS streamgages using a recursive digital filter applied to multi-decadal streamflow records. Coincident trends in precipitation, temperature, and evapotranspiration were analyzed to assess climate–baseflow relationships. We trained an </w:t>
      </w:r>
      <w:proofErr w:type="spellStart"/>
      <w:r w:rsidRPr="00C21868">
        <w:rPr>
          <w:rFonts w:eastAsia="Times New Roman" w:cs="Times New Roman"/>
          <w:b w:val="0"/>
          <w:color w:val="000000" w:themeColor="text1"/>
        </w:rPr>
        <w:t>eXtreme</w:t>
      </w:r>
      <w:proofErr w:type="spellEnd"/>
      <w:r w:rsidRPr="00C21868">
        <w:rPr>
          <w:rFonts w:eastAsia="Times New Roman" w:cs="Times New Roman"/>
          <w:b w:val="0"/>
          <w:color w:val="000000" w:themeColor="text1"/>
        </w:rPr>
        <w:t xml:space="preserve"> Gradient Boosting (</w:t>
      </w:r>
      <w:proofErr w:type="spellStart"/>
      <w:r w:rsidRPr="00C21868">
        <w:rPr>
          <w:rFonts w:eastAsia="Times New Roman" w:cs="Times New Roman"/>
          <w:b w:val="0"/>
          <w:color w:val="000000" w:themeColor="text1"/>
        </w:rPr>
        <w:t>XGBoost</w:t>
      </w:r>
      <w:proofErr w:type="spellEnd"/>
      <w:r w:rsidRPr="00C21868">
        <w:rPr>
          <w:rFonts w:eastAsia="Times New Roman" w:cs="Times New Roman"/>
          <w:b w:val="0"/>
          <w:color w:val="000000" w:themeColor="text1"/>
        </w:rPr>
        <w:t>) model on hydroclimatic and physiographic variables to estimate long-term BFI from 1991 to 2020 at the 8-digit HUC scale.</w:t>
      </w:r>
    </w:p>
    <w:p w14:paraId="186C7D9B" w14:textId="7ECB1423" w:rsidR="00C21868" w:rsidRPr="00C21868" w:rsidRDefault="00C21868" w:rsidP="00C21868">
      <w:pPr>
        <w:pStyle w:val="AbstractTitle"/>
        <w:spacing w:line="480" w:lineRule="auto"/>
        <w:jc w:val="left"/>
        <w:rPr>
          <w:rFonts w:eastAsia="Times New Roman" w:cs="Times New Roman"/>
          <w:bCs/>
          <w:color w:val="000000" w:themeColor="text1"/>
        </w:rPr>
      </w:pPr>
      <w:r w:rsidRPr="00C21868">
        <w:rPr>
          <w:rFonts w:eastAsia="Times New Roman" w:cs="Times New Roman"/>
          <w:bCs/>
          <w:color w:val="000000" w:themeColor="text1"/>
        </w:rPr>
        <w:t>New Hydrological Insights for the Region</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Groundwater discharge accounts for approximately 32% of streamflow in Arizona, with substantial spatial variability linked to topography, land cover, and climate. High BFI values are found in forested headwaters with spring-fed and snowmelt-driven systems, while low values dominate the state’s arid lowlands. Declining BFI trends were most pronounced in monsoon-dominated, warm-dry, and low-slope basins. Precipitation was the strongest climate correlate of BFI trends, underscoring the importance of climate variability for dryland base flow. This integration of observational records and machine learning provides new insights into groundwater–surface water interactions and offers a transferable framework for water resource assessment in </w:t>
      </w:r>
      <w:r>
        <w:rPr>
          <w:rFonts w:eastAsia="Times New Roman" w:cs="Times New Roman"/>
          <w:b w:val="0"/>
          <w:color w:val="000000" w:themeColor="text1"/>
        </w:rPr>
        <w:t>data-scarce dryland regions globally</w:t>
      </w:r>
      <w:r w:rsidRPr="00C21868">
        <w:rPr>
          <w:rFonts w:eastAsia="Times New Roman" w:cs="Times New Roman"/>
          <w:b w:val="0"/>
          <w:color w:val="000000" w:themeColor="text1"/>
        </w:rPr>
        <w:t>.</w:t>
      </w:r>
    </w:p>
    <w:p w14:paraId="72AFA664" w14:textId="77777777" w:rsidR="00E8552A" w:rsidRDefault="00E8552A" w:rsidP="00E8552A">
      <w:pPr>
        <w:pStyle w:val="AbstractTitle"/>
        <w:spacing w:line="480" w:lineRule="auto"/>
        <w:jc w:val="left"/>
        <w:rPr>
          <w:b w:val="0"/>
          <w:bCs/>
          <w:color w:val="000000" w:themeColor="text1"/>
        </w:rPr>
      </w:pPr>
      <w:r w:rsidRPr="00E8552A">
        <w:rPr>
          <w:color w:val="000000" w:themeColor="text1"/>
        </w:rPr>
        <w:lastRenderedPageBreak/>
        <w:t xml:space="preserve">Keywords: </w:t>
      </w:r>
      <w:r w:rsidRPr="00E8552A">
        <w:rPr>
          <w:b w:val="0"/>
          <w:bCs/>
          <w:color w:val="000000" w:themeColor="text1"/>
        </w:rPr>
        <w:t>Base Flow, Groundwater–Surface Water Interactions, Dryland Hydrology, Machine Learning, Ungauged Catchments</w:t>
      </w:r>
    </w:p>
    <w:p w14:paraId="709DB2D4" w14:textId="77777777" w:rsidR="00E8552A" w:rsidRPr="00E8552A" w:rsidRDefault="00E8552A" w:rsidP="00E8552A">
      <w:pPr>
        <w:pStyle w:val="Abstract"/>
      </w:pPr>
    </w:p>
    <w:p w14:paraId="0840F653" w14:textId="77777777" w:rsidR="00C72BF9" w:rsidRPr="00E8552A" w:rsidRDefault="00000000" w:rsidP="00E8552A">
      <w:pPr>
        <w:pStyle w:val="Heading2"/>
        <w:spacing w:line="480" w:lineRule="auto"/>
        <w:rPr>
          <w:color w:val="000000" w:themeColor="text1"/>
        </w:rPr>
      </w:pPr>
      <w:r w:rsidRPr="00E8552A">
        <w:rPr>
          <w:color w:val="000000" w:themeColor="text1"/>
        </w:rPr>
        <w:t>Introduction</w:t>
      </w:r>
    </w:p>
    <w:p w14:paraId="3F368D9E" w14:textId="77777777" w:rsidR="00C72BF9" w:rsidRPr="00E8552A" w:rsidRDefault="00000000" w:rsidP="00E8552A">
      <w:pPr>
        <w:pStyle w:val="FirstParagraph"/>
        <w:spacing w:line="480" w:lineRule="auto"/>
        <w:rPr>
          <w:color w:val="000000" w:themeColor="text1"/>
        </w:rPr>
      </w:pPr>
      <w:r w:rsidRPr="00E8552A">
        <w:rPr>
          <w:color w:val="000000" w:themeColor="text1"/>
        </w:rPr>
        <w:t>Dryland regions, encompassing arid, semi-arid, hyper-arid, and dry sub-humid systems, cover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2AE3BA78"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cover/land use, and changes in precipitation patterns due to climate change affect the timing and </w:t>
      </w:r>
      <w:r w:rsidRPr="00E8552A">
        <w:rPr>
          <w:color w:val="000000" w:themeColor="text1"/>
        </w:rPr>
        <w:lastRenderedPageBreak/>
        <w:t>volumes of base flow (Tan et al. 2020; Taylor et al. 2013). Effective management of water quantity and quality depends on understanding seasonal and interannual base-flow patterns and long-term changes in base-flow behavior.</w:t>
      </w:r>
    </w:p>
    <w:p w14:paraId="7D755FC9" w14:textId="77777777" w:rsidR="00C72BF9" w:rsidRPr="00E8552A" w:rsidRDefault="00000000" w:rsidP="00E8552A">
      <w:pPr>
        <w:pStyle w:val="BodyText"/>
        <w:spacing w:line="480" w:lineRule="auto"/>
        <w:rPr>
          <w:color w:val="000000" w:themeColor="text1"/>
        </w:rPr>
      </w:pPr>
      <w:r w:rsidRPr="00E8552A">
        <w:rPr>
          <w:color w:val="000000" w:themeColor="text1"/>
        </w:rPr>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14:paraId="1AE8AC31"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characteristics </w:t>
      </w:r>
      <w:r w:rsidRPr="00E8552A">
        <w:rPr>
          <w:color w:val="000000" w:themeColor="text1"/>
        </w:rPr>
        <w:lastRenderedPageBreak/>
        <w:t>and improved results of multivariate analyses by using artificial neural networks (ANN) to estimate BFI globally. Singh et al. (2018) 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14:paraId="6B22852D" w14:textId="77777777" w:rsidR="00C72BF9" w:rsidRPr="00E8552A" w:rsidRDefault="00000000" w:rsidP="00E8552A">
      <w:pPr>
        <w:pStyle w:val="BodyText"/>
        <w:spacing w:line="480" w:lineRule="auto"/>
        <w:rPr>
          <w:color w:val="000000" w:themeColor="text1"/>
        </w:rPr>
      </w:pPr>
      <w:r w:rsidRPr="00E8552A">
        <w:rPr>
          <w:color w:val="000000" w:themeColor="text1"/>
        </w:rPr>
        <w:t>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 (Krabbenhoft et al. 2022). Thus, their effectiveness in accurately capturing groundwater-surface water interactions, particularly in critically water-stressed dryland regions, remains constrained.</w:t>
      </w:r>
    </w:p>
    <w:p w14:paraId="265C0416"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w:t>
      </w:r>
      <w:r w:rsidRPr="00E8552A">
        <w:rPr>
          <w:color w:val="000000" w:themeColor="text1"/>
        </w:rPr>
        <w:lastRenderedPageBreak/>
        <w:t>hydroclimate predictors. To our knowledge, this is the first map of spatially distributed BFI in Arizona. In parallel, we assess trends in BFI at instrumented sites alongside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p w14:paraId="331599AF" w14:textId="77777777" w:rsidR="00C72BF9" w:rsidRPr="00E8552A" w:rsidRDefault="00000000" w:rsidP="00E8552A">
      <w:pPr>
        <w:pStyle w:val="Heading2"/>
        <w:spacing w:line="480" w:lineRule="auto"/>
        <w:rPr>
          <w:color w:val="000000" w:themeColor="text1"/>
        </w:rPr>
      </w:pPr>
      <w:bookmarkStart w:id="2" w:name="sec-methods"/>
      <w:bookmarkEnd w:id="1"/>
      <w:r w:rsidRPr="00E8552A">
        <w:rPr>
          <w:color w:val="000000" w:themeColor="text1"/>
        </w:rPr>
        <w:t>Methods</w:t>
      </w:r>
    </w:p>
    <w:p w14:paraId="5EB5924F" w14:textId="77777777" w:rsidR="00C72BF9" w:rsidRPr="00E8552A" w:rsidRDefault="00000000" w:rsidP="00E8552A">
      <w:pPr>
        <w:pStyle w:val="Heading3"/>
        <w:spacing w:line="480" w:lineRule="auto"/>
        <w:rPr>
          <w:color w:val="000000" w:themeColor="text1"/>
        </w:rPr>
      </w:pPr>
      <w:bookmarkStart w:id="3" w:name="sec-study-area"/>
      <w:r w:rsidRPr="00E8552A">
        <w:rPr>
          <w:color w:val="000000" w:themeColor="text1"/>
        </w:rPr>
        <w:t>Study Area</w:t>
      </w:r>
    </w:p>
    <w:p w14:paraId="76BAC254"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 (Arizona </w:t>
      </w:r>
      <w:r w:rsidRPr="00E8552A">
        <w:rPr>
          <w:color w:val="000000" w:themeColor="text1"/>
        </w:rPr>
        <w:lastRenderedPageBreak/>
        <w:t>State Climate Office 2024). The Central Highlands feature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360"/>
      </w:tblGrid>
      <w:tr w:rsidR="00E8552A" w:rsidRPr="00E8552A" w14:paraId="184D4576" w14:textId="77777777">
        <w:tc>
          <w:tcPr>
            <w:tcW w:w="7920" w:type="dxa"/>
          </w:tcPr>
          <w:p w14:paraId="75BE045A" w14:textId="77777777" w:rsidR="00C72BF9" w:rsidRPr="00E8552A" w:rsidRDefault="00000000" w:rsidP="00E8552A">
            <w:pPr>
              <w:pStyle w:val="Compact"/>
              <w:spacing w:line="480" w:lineRule="auto"/>
              <w:jc w:val="center"/>
              <w:rPr>
                <w:color w:val="000000" w:themeColor="text1"/>
              </w:rPr>
            </w:pPr>
            <w:bookmarkStart w:id="4" w:name="fig-study-area"/>
            <w:r w:rsidRPr="00E8552A">
              <w:rPr>
                <w:noProof/>
                <w:color w:val="000000" w:themeColor="text1"/>
              </w:rPr>
              <w:drawing>
                <wp:inline distT="0" distB="0" distL="0" distR="0" wp14:anchorId="3C1A8081" wp14:editId="5FC0A26A">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15B9E9DB"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1: Map of Arizona and US Geological Survey (USGS) streamgages used in this study. 8-digit HUC subbasin boundaries and physiographic regions shown.</w:t>
            </w:r>
          </w:p>
        </w:tc>
        <w:bookmarkEnd w:id="4"/>
      </w:tr>
    </w:tbl>
    <w:p w14:paraId="676E7D9B"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Arizona’s hydrology varies seasonally and spatially between its physiographic regions. In summer, localized and intense convective storms stem from the North American Monsoon; in winter, orographic precipitation is delivered by Pacific frontal systems (Eastoe et al. 2019). While monsoonal precipitation can account for up to 50% of annual precipitation, evaporation and dry preceding soil properties leads to most precipitation </w:t>
      </w:r>
      <w:r w:rsidRPr="00E8552A">
        <w:rPr>
          <w:color w:val="000000" w:themeColor="text1"/>
        </w:rPr>
        <w:lastRenderedPageBreak/>
        <w:t xml:space="preserve">becoming runoff (Sheppard et al. 2002). As such, 94% of streams in Arizona are ephemeral or intermittent (Levick et al. 2008). Much of the hydrology of Arizona is </w:t>
      </w:r>
      <w:proofErr w:type="gramStart"/>
      <w:r w:rsidRPr="00E8552A">
        <w:rPr>
          <w:color w:val="000000" w:themeColor="text1"/>
        </w:rPr>
        <w:t>snow-melt</w:t>
      </w:r>
      <w:proofErr w:type="gramEnd"/>
      <w:r w:rsidRPr="00E8552A">
        <w:rPr>
          <w:color w:val="000000" w:themeColor="text1"/>
        </w:rPr>
        <w:t xml:space="preserve"> derived, driven by spring melt from the high-elevation Colorado Plateau winter snowpack. Though winter precipitation accounts for only 30% of annual precipitation totals, it provides </w:t>
      </w:r>
      <w:proofErr w:type="gramStart"/>
      <w:r w:rsidRPr="00E8552A">
        <w:rPr>
          <w:color w:val="000000" w:themeColor="text1"/>
        </w:rPr>
        <w:t>the majority of</w:t>
      </w:r>
      <w:proofErr w:type="gramEnd"/>
      <w:r w:rsidRPr="00E8552A">
        <w:rPr>
          <w:color w:val="000000" w:themeColor="text1"/>
        </w:rPr>
        <w:t xml:space="preserve"> water for natural reservoirs (Sheppard et al. 2002).</w:t>
      </w:r>
    </w:p>
    <w:p w14:paraId="14D596ED" w14:textId="77777777" w:rsidR="00C72BF9" w:rsidRPr="00E8552A" w:rsidRDefault="00000000" w:rsidP="00E8552A">
      <w:pPr>
        <w:pStyle w:val="Heading3"/>
        <w:spacing w:line="480" w:lineRule="auto"/>
        <w:rPr>
          <w:color w:val="000000" w:themeColor="text1"/>
        </w:rPr>
      </w:pPr>
      <w:bookmarkStart w:id="5" w:name="sec-data"/>
      <w:bookmarkEnd w:id="3"/>
      <w:r w:rsidRPr="00E8552A">
        <w:rPr>
          <w:color w:val="000000" w:themeColor="text1"/>
        </w:rPr>
        <w:t>Data</w:t>
      </w:r>
    </w:p>
    <w:p w14:paraId="610BBFFD" w14:textId="77777777" w:rsidR="00C72BF9" w:rsidRPr="00E8552A" w:rsidRDefault="00000000" w:rsidP="00E8552A">
      <w:pPr>
        <w:pStyle w:val="FirstParagraph"/>
        <w:spacing w:line="480" w:lineRule="auto"/>
        <w:rPr>
          <w:color w:val="000000" w:themeColor="text1"/>
        </w:rPr>
      </w:pPr>
      <w:r w:rsidRPr="00E8552A">
        <w:rPr>
          <w:color w:val="000000" w:themeColor="text1"/>
        </w:rPr>
        <w:t>Daily observed streamflow data obtained from the United States Geological Survey (USGS) National Water Information System (NWIS) were used in this study. Streamgages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 (USGS 2010).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sidRPr="00E8552A">
          <w:rPr>
            <w:rStyle w:val="Hyperlink"/>
            <w:color w:val="000000" w:themeColor="text1"/>
          </w:rPr>
          <w:t>Figure 1</w:t>
        </w:r>
      </w:hyperlink>
      <w:r w:rsidRPr="00E8552A">
        <w:rPr>
          <w:color w:val="000000" w:themeColor="text1"/>
        </w:rPr>
        <w:t>). Periods of record ranged from 10 to 112 years, with a median of 28 years.</w:t>
      </w:r>
    </w:p>
    <w:p w14:paraId="1AD1281A"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64FC2318"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Watersheds across the United States are delineated by the USGS using a </w:t>
      </w:r>
      <w:proofErr w:type="gramStart"/>
      <w:r w:rsidRPr="00E8552A">
        <w:rPr>
          <w:color w:val="000000" w:themeColor="text1"/>
        </w:rPr>
        <w:t>hydrologically-defined</w:t>
      </w:r>
      <w:proofErr w:type="gramEnd"/>
      <w:r w:rsidRPr="00E8552A">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Pr="00E8552A">
          <w:rPr>
            <w:rStyle w:val="Hyperlink"/>
            <w:color w:val="000000" w:themeColor="text1"/>
          </w:rPr>
          <w:t>Figure 1</w:t>
        </w:r>
      </w:hyperlink>
      <w:r w:rsidRPr="00E8552A">
        <w:rPr>
          <w:color w:val="000000" w:themeColor="text1"/>
        </w:rPr>
        <w:t>). These HUC 8 sub-basins are analogous to medium-sized river basins and are defined by surface water characteristics.</w:t>
      </w:r>
    </w:p>
    <w:p w14:paraId="37DB2BA8" w14:textId="77777777" w:rsidR="00C72BF9" w:rsidRPr="00E8552A" w:rsidRDefault="00000000" w:rsidP="00E8552A">
      <w:pPr>
        <w:pStyle w:val="BodyText"/>
        <w:spacing w:line="480" w:lineRule="auto"/>
        <w:rPr>
          <w:color w:val="000000" w:themeColor="text1"/>
        </w:rPr>
      </w:pPr>
      <w:r w:rsidRPr="00E8552A">
        <w:rPr>
          <w:color w:val="000000" w:themeColor="text1"/>
        </w:rPr>
        <w:t>Annual precipitation and temperature data came from the PRISM climate group at Oregon State University at a resolution of 4 km (</w:t>
      </w:r>
      <w:hyperlink r:id="rId8">
        <w:r w:rsidRPr="00E8552A">
          <w:rPr>
            <w:rStyle w:val="Hyperlink"/>
            <w:color w:val="000000" w:themeColor="text1"/>
          </w:rPr>
          <w:t>https://prism.oregonstate.edu;</w:t>
        </w:r>
      </w:hyperlink>
      <w:r w:rsidRPr="00E8552A">
        <w:rPr>
          <w:color w:val="000000" w:themeColor="text1"/>
        </w:rP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w:t>
      </w:r>
      <w:r w:rsidRPr="00E8552A">
        <w:rPr>
          <w:color w:val="000000" w:themeColor="text1"/>
        </w:rPr>
        <w:lastRenderedPageBreak/>
        <w:t>estimates due to inter-annual snow storage, the use of long-term annual averages reduces potential errors (Reitz et al. 2017).</w:t>
      </w:r>
    </w:p>
    <w:p w14:paraId="6E26A0FF" w14:textId="77777777" w:rsidR="00C72BF9" w:rsidRPr="00E8552A" w:rsidRDefault="00000000" w:rsidP="00E8552A">
      <w:pPr>
        <w:pStyle w:val="BodyText"/>
        <w:spacing w:line="480" w:lineRule="auto"/>
        <w:rPr>
          <w:color w:val="000000" w:themeColor="text1"/>
        </w:rPr>
      </w:pPr>
      <w:r w:rsidRPr="00E8552A">
        <w:rPr>
          <w:color w:val="000000" w:themeColor="text1"/>
        </w:rPr>
        <w:t>Annual reference evapotranspiration (ET</w:t>
      </w:r>
      <w:r w:rsidRPr="00E8552A">
        <w:rPr>
          <w:color w:val="000000" w:themeColor="text1"/>
          <w:vertAlign w:val="subscript"/>
        </w:rPr>
        <w:t>O</w:t>
      </w:r>
      <w:r w:rsidRPr="00E8552A">
        <w:rPr>
          <w:color w:val="000000" w:themeColor="text1"/>
        </w:rPr>
        <w:t>) data came from TerraClimate, a 4-km grid climatological data set (Abatzoglou et al. 2018). TerraClimate uses a Penman-Monteith approach to generate a reference evapotranspiration. The ET</w:t>
      </w:r>
      <w:r w:rsidRPr="00E8552A">
        <w:rPr>
          <w:color w:val="000000" w:themeColor="text1"/>
          <w:vertAlign w:val="subscript"/>
        </w:rPr>
        <w:t>O</w:t>
      </w:r>
      <w:r w:rsidRPr="00E8552A">
        <w:rPr>
          <w:color w:val="000000" w:themeColor="text1"/>
        </w:rPr>
        <w:t xml:space="preserve"> values were calculated assuming a reference grass surface across the landscape with unlimited water. In the drylands of the southwestern US, ET</w:t>
      </w:r>
      <w:r w:rsidRPr="00E8552A">
        <w:rPr>
          <w:color w:val="000000" w:themeColor="text1"/>
          <w:vertAlign w:val="subscript"/>
        </w:rPr>
        <w:t>O</w:t>
      </w:r>
      <w:r w:rsidRPr="00E8552A">
        <w:rPr>
          <w:color w:val="000000" w:themeColor="text1"/>
        </w:rPr>
        <w:t xml:space="preserve"> typically exceeds precipitation annually (Zomer et al. 2022).</w:t>
      </w:r>
    </w:p>
    <w:p w14:paraId="5AFB5617" w14:textId="77777777" w:rsidR="00C72BF9" w:rsidRPr="00E8552A" w:rsidRDefault="00000000" w:rsidP="00E8552A">
      <w:pPr>
        <w:pStyle w:val="BodyText"/>
        <w:spacing w:line="480" w:lineRule="auto"/>
        <w:rPr>
          <w:color w:val="000000" w:themeColor="text1"/>
        </w:rPr>
      </w:pPr>
      <w:r w:rsidRPr="00E8552A">
        <w:rPr>
          <w:color w:val="000000" w:themeColor="text1"/>
        </w:rPr>
        <w:t>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77228924" w14:textId="77777777" w:rsidR="00C72BF9" w:rsidRPr="00E8552A" w:rsidRDefault="00000000" w:rsidP="00E8552A">
      <w:pPr>
        <w:pStyle w:val="Heading3"/>
        <w:spacing w:line="480" w:lineRule="auto"/>
        <w:rPr>
          <w:color w:val="000000" w:themeColor="text1"/>
        </w:rPr>
      </w:pPr>
      <w:bookmarkStart w:id="6" w:name="sec-bf_sep"/>
      <w:bookmarkEnd w:id="5"/>
      <w:r w:rsidRPr="00E8552A">
        <w:rPr>
          <w:color w:val="000000" w:themeColor="text1"/>
        </w:rPr>
        <w:lastRenderedPageBreak/>
        <w:t>Base-flow separation</w:t>
      </w:r>
    </w:p>
    <w:p w14:paraId="02F433A7" w14:textId="77777777" w:rsidR="00C72BF9" w:rsidRPr="00E8552A" w:rsidRDefault="00000000" w:rsidP="00E8552A">
      <w:pPr>
        <w:pStyle w:val="FirstParagraph"/>
        <w:spacing w:line="480" w:lineRule="auto"/>
        <w:rPr>
          <w:color w:val="000000" w:themeColor="text1"/>
        </w:rPr>
      </w:pPr>
      <w:r w:rsidRPr="00E8552A">
        <w:rPr>
          <w:color w:val="000000" w:themeColor="text1"/>
        </w:rPr>
        <w:t>Directly measuring base flow and base-flow index (BFI) presents unique challenges (Eckhardt 2008).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 (Beck et al. 2013). A variety of techniques have been developed to estimate base flow, including tracer studies (Gonzales et al. 2009), graphical interpolation methods (Hydrology 1980; Sloto et al. 1996), and digital filters (Arnold et al. 1995; Eckhardt 2005; Lyne et al. 1979; Nathan et al. 1990).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 (Chapman 1999; Eckhardt 2005; Hydrology 1980; Ayers et al. 2022). Numerous studies have compared these separation techniques (e.g., Eckhardt 2005, 2008; Nathan et al. 1990); however, this study does not evaluate the relative performance of different methods.</w:t>
      </w:r>
    </w:p>
    <w:p w14:paraId="6D6E2DA9"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w:t>
      </w:r>
      <w:r w:rsidRPr="00E8552A">
        <w:rPr>
          <w:color w:val="000000" w:themeColor="text1"/>
        </w:rPr>
        <w:lastRenderedPageBreak/>
        <w:t>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36DA9BBE" w14:textId="77777777" w:rsidR="00C72BF9" w:rsidRPr="00E8552A" w:rsidRDefault="00000000" w:rsidP="00E8552A">
      <w:pPr>
        <w:pStyle w:val="BodyText"/>
        <w:spacing w:line="480" w:lineRule="auto"/>
        <w:rPr>
          <w:color w:val="000000" w:themeColor="text1"/>
        </w:rPr>
      </w:pPr>
      <w:bookmarkStart w:id="7"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7"/>
    </w:p>
    <w:p w14:paraId="7B958F4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where </w:t>
      </w:r>
      <m:oMath>
        <m:r>
          <w:rPr>
            <w:rFonts w:ascii="Cambria Math" w:hAnsi="Cambria Math"/>
            <w:color w:val="000000" w:themeColor="text1"/>
          </w:rPr>
          <m:t>b</m:t>
        </m:r>
      </m:oMath>
      <w:r w:rsidRPr="00E8552A">
        <w:rPr>
          <w:color w:val="000000" w:themeColor="text1"/>
        </w:rPr>
        <w:t xml:space="preserve"> is base flow, </w:t>
      </w:r>
      <m:oMath>
        <m:r>
          <w:rPr>
            <w:rFonts w:ascii="Cambria Math" w:hAnsi="Cambria Math"/>
            <w:color w:val="000000" w:themeColor="text1"/>
          </w:rPr>
          <m:t>α</m:t>
        </m:r>
      </m:oMath>
      <w:r w:rsidRPr="00E8552A">
        <w:rPr>
          <w:color w:val="000000" w:themeColor="text1"/>
        </w:rPr>
        <w:t xml:space="preserve"> is the filter parameter, </w:t>
      </w:r>
      <m:oMath>
        <m:r>
          <w:rPr>
            <w:rFonts w:ascii="Cambria Math" w:hAnsi="Cambria Math"/>
            <w:color w:val="000000" w:themeColor="text1"/>
          </w:rPr>
          <m:t>Q</m:t>
        </m:r>
      </m:oMath>
      <w:r w:rsidRPr="00E8552A">
        <w:rPr>
          <w:color w:val="000000" w:themeColor="text1"/>
        </w:rPr>
        <w:t xml:space="preserve"> is the total streamflow, and </w:t>
      </w:r>
      <m:oMath>
        <m:r>
          <w:rPr>
            <w:rFonts w:ascii="Cambria Math" w:hAnsi="Cambria Math"/>
            <w:color w:val="000000" w:themeColor="text1"/>
          </w:rPr>
          <m:t>k</m:t>
        </m:r>
      </m:oMath>
      <w:r w:rsidRPr="00E8552A">
        <w:rPr>
          <w:color w:val="000000" w:themeColor="text1"/>
        </w:rPr>
        <w:t xml:space="preserve"> is the time step. A filter parameter </w:t>
      </w:r>
      <m:oMath>
        <m:r>
          <w:rPr>
            <w:rFonts w:ascii="Cambria Math" w:hAnsi="Cambria Math"/>
            <w:color w:val="000000" w:themeColor="text1"/>
          </w:rPr>
          <m:t>α</m:t>
        </m:r>
      </m:oMath>
      <w:r w:rsidRPr="00E8552A">
        <w:rPr>
          <w:color w:val="000000" w:themeColor="text1"/>
        </w:rPr>
        <w:t xml:space="preserve"> of 0.925 was used as in Nathan et al. (1990) and Fuka et al. (2014). The filter was run three times (forward, backward, forward) to attenuate the base-flow signal.</w:t>
      </w:r>
    </w:p>
    <w:p w14:paraId="33A68D08" w14:textId="77777777" w:rsidR="00C72BF9" w:rsidRPr="00E8552A" w:rsidRDefault="00000000" w:rsidP="00E8552A">
      <w:pPr>
        <w:pStyle w:val="BodyText"/>
        <w:spacing w:line="480" w:lineRule="auto"/>
        <w:rPr>
          <w:color w:val="000000" w:themeColor="text1"/>
        </w:rPr>
      </w:pPr>
      <w:r w:rsidRPr="00E8552A">
        <w:rPr>
          <w:color w:val="000000" w:themeColor="text1"/>
        </w:rPr>
        <w:t>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p w14:paraId="177D3783" w14:textId="77777777" w:rsidR="00C72BF9" w:rsidRPr="00E8552A" w:rsidRDefault="00000000" w:rsidP="00E8552A">
      <w:pPr>
        <w:pStyle w:val="Heading3"/>
        <w:spacing w:line="480" w:lineRule="auto"/>
        <w:rPr>
          <w:color w:val="000000" w:themeColor="text1"/>
        </w:rPr>
      </w:pPr>
      <w:bookmarkStart w:id="8" w:name="machine-learning"/>
      <w:bookmarkEnd w:id="6"/>
      <w:r w:rsidRPr="00E8552A">
        <w:rPr>
          <w:color w:val="000000" w:themeColor="text1"/>
        </w:rPr>
        <w:t>Machine Learning</w:t>
      </w:r>
    </w:p>
    <w:p w14:paraId="39C75AA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Machine learning (ML) approaches have demonstrated strong utility in hydrologic prediction tasks, including the estimation of streamflow and base-flow indices (Singh et al. 2018; Schmidt et al. 2020; Rozos et al. 2021). In this study, we used the eXtreme Gradient Boosting (XGBoost) algorithm (Chen et al. 2016) to estimate annual BFI at ungauged </w:t>
      </w:r>
      <w:r w:rsidRPr="00E8552A">
        <w:rPr>
          <w:color w:val="000000" w:themeColor="text1"/>
        </w:rPr>
        <w:lastRenderedPageBreak/>
        <w:t xml:space="preserve">locations across Arizona using catchment characteristics as predictors </w:t>
      </w:r>
      <w:hyperlink w:anchor="tbl-predictors">
        <w:r w:rsidRPr="00E8552A">
          <w:rPr>
            <w:rStyle w:val="Hyperlink"/>
            <w:color w:val="000000" w:themeColor="text1"/>
          </w:rPr>
          <w:t>Table 1</w:t>
        </w:r>
      </w:hyperlink>
      <w:r w:rsidRPr="00E8552A">
        <w:rPr>
          <w:color w:val="000000" w:themeColor="text1"/>
        </w:rPr>
        <w:t xml:space="preserve">. XGBoost is a gradient boosting algorithm that builds an ensemble of decision trees, where each tree iteratively corrects errors from previous trees to improve predictive accuracy (Chen et al. 2016). To our knowledge this is the first time that this advanced, decision-tree algorithm has been used in hydrologic prediction. The model was trained on annual BFI observations </w:t>
      </w:r>
      <w:proofErr w:type="gramStart"/>
      <w:r w:rsidRPr="00E8552A">
        <w:rPr>
          <w:color w:val="000000" w:themeColor="text1"/>
        </w:rPr>
        <w:t>in order to</w:t>
      </w:r>
      <w:proofErr w:type="gramEnd"/>
      <w:r w:rsidRPr="00E8552A">
        <w:rPr>
          <w:color w:val="000000" w:themeColor="text1"/>
        </w:rPr>
        <w:t xml:space="preserve"> estimate annual BFI in ungauged basins. These annual BFI estimates were averaged over time to represent long-term BFI, consistent with the time-integrated nature of our response metric.</w:t>
      </w:r>
    </w:p>
    <w:tbl>
      <w:tblPr>
        <w:tblStyle w:val="Table"/>
        <w:tblW w:w="5000" w:type="pct"/>
        <w:tblLayout w:type="fixed"/>
        <w:tblLook w:val="0000" w:firstRow="0" w:lastRow="0" w:firstColumn="0" w:lastColumn="0" w:noHBand="0" w:noVBand="0"/>
      </w:tblPr>
      <w:tblGrid>
        <w:gridCol w:w="9360"/>
      </w:tblGrid>
      <w:tr w:rsidR="00E8552A" w:rsidRPr="00E8552A" w14:paraId="1F326AD6" w14:textId="77777777">
        <w:tc>
          <w:tcPr>
            <w:tcW w:w="7920" w:type="dxa"/>
          </w:tcPr>
          <w:p w14:paraId="2FECBB9D" w14:textId="77777777" w:rsidR="00C72BF9" w:rsidRPr="00E8552A" w:rsidRDefault="00000000" w:rsidP="00E8552A">
            <w:pPr>
              <w:pStyle w:val="ImageCaption"/>
              <w:spacing w:before="200" w:line="480" w:lineRule="auto"/>
              <w:rPr>
                <w:color w:val="000000" w:themeColor="text1"/>
              </w:rPr>
            </w:pPr>
            <w:bookmarkStart w:id="9" w:name="tbl-predictors"/>
            <w:r w:rsidRPr="00E8552A">
              <w:rPr>
                <w:color w:val="000000" w:themeColor="text1"/>
              </w:rPr>
              <w:t>Table 1: Basin-characteristic variables used in reduced XGBoost model. A list of initial predictor variables used in the full model is provided in the Supplemental Information.</w:t>
            </w:r>
          </w:p>
          <w:tbl>
            <w:tblPr>
              <w:tblStyle w:val="Table"/>
              <w:tblW w:w="5000" w:type="pct"/>
              <w:tblLayout w:type="fixed"/>
              <w:tblLook w:val="0020" w:firstRow="1" w:lastRow="0" w:firstColumn="0" w:lastColumn="0" w:noHBand="0" w:noVBand="0"/>
            </w:tblPr>
            <w:tblGrid>
              <w:gridCol w:w="1778"/>
              <w:gridCol w:w="3937"/>
              <w:gridCol w:w="1016"/>
              <w:gridCol w:w="2413"/>
            </w:tblGrid>
            <w:tr w:rsidR="00E8552A" w:rsidRPr="00E8552A" w14:paraId="309A7FAF"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540" w:type="dxa"/>
                </w:tcPr>
                <w:p w14:paraId="27E649CF" w14:textId="77777777" w:rsidR="00C72BF9" w:rsidRPr="00E8552A" w:rsidRDefault="00C72BF9" w:rsidP="00E8552A">
                  <w:pPr>
                    <w:pStyle w:val="Compact"/>
                    <w:spacing w:line="480" w:lineRule="auto"/>
                    <w:rPr>
                      <w:color w:val="000000" w:themeColor="text1"/>
                    </w:rPr>
                  </w:pPr>
                </w:p>
              </w:tc>
              <w:tc>
                <w:tcPr>
                  <w:tcW w:w="3410" w:type="dxa"/>
                </w:tcPr>
                <w:p w14:paraId="48AA4086" w14:textId="77777777" w:rsidR="00C72BF9" w:rsidRPr="00E8552A" w:rsidRDefault="00000000" w:rsidP="00E8552A">
                  <w:pPr>
                    <w:pStyle w:val="Compact"/>
                    <w:spacing w:line="480" w:lineRule="auto"/>
                    <w:jc w:val="center"/>
                    <w:rPr>
                      <w:color w:val="000000" w:themeColor="text1"/>
                    </w:rPr>
                  </w:pPr>
                  <w:r w:rsidRPr="00E8552A">
                    <w:rPr>
                      <w:color w:val="000000" w:themeColor="text1"/>
                    </w:rPr>
                    <w:t>Variable</w:t>
                  </w:r>
                </w:p>
              </w:tc>
              <w:tc>
                <w:tcPr>
                  <w:tcW w:w="880" w:type="dxa"/>
                </w:tcPr>
                <w:p w14:paraId="467A229B" w14:textId="77777777" w:rsidR="00C72BF9" w:rsidRPr="00E8552A" w:rsidRDefault="00000000" w:rsidP="00E8552A">
                  <w:pPr>
                    <w:pStyle w:val="Compact"/>
                    <w:spacing w:line="480" w:lineRule="auto"/>
                    <w:jc w:val="center"/>
                    <w:rPr>
                      <w:color w:val="000000" w:themeColor="text1"/>
                    </w:rPr>
                  </w:pPr>
                  <w:r w:rsidRPr="00E8552A">
                    <w:rPr>
                      <w:color w:val="000000" w:themeColor="text1"/>
                    </w:rPr>
                    <w:t>Source</w:t>
                  </w:r>
                </w:p>
              </w:tc>
              <w:tc>
                <w:tcPr>
                  <w:tcW w:w="2090" w:type="dxa"/>
                </w:tcPr>
                <w:p w14:paraId="568E6A8D"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Geoprocessing</w:t>
                  </w:r>
                </w:p>
              </w:tc>
            </w:tr>
            <w:tr w:rsidR="00E8552A" w:rsidRPr="00E8552A" w14:paraId="4714A28B" w14:textId="77777777">
              <w:tc>
                <w:tcPr>
                  <w:tcW w:w="1540" w:type="dxa"/>
                </w:tcPr>
                <w:p w14:paraId="32213BF6" w14:textId="77777777" w:rsidR="00C72BF9" w:rsidRPr="00E8552A" w:rsidRDefault="00000000" w:rsidP="00E8552A">
                  <w:pPr>
                    <w:pStyle w:val="Compact"/>
                    <w:spacing w:line="480" w:lineRule="auto"/>
                    <w:jc w:val="center"/>
                    <w:rPr>
                      <w:color w:val="000000" w:themeColor="text1"/>
                    </w:rPr>
                  </w:pPr>
                  <w:r w:rsidRPr="00E8552A">
                    <w:rPr>
                      <w:color w:val="000000" w:themeColor="text1"/>
                    </w:rPr>
                    <w:t>Hydroclimate</w:t>
                  </w:r>
                </w:p>
              </w:tc>
              <w:tc>
                <w:tcPr>
                  <w:tcW w:w="3410" w:type="dxa"/>
                </w:tcPr>
                <w:p w14:paraId="4006089C"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880" w:type="dxa"/>
                </w:tcPr>
                <w:p w14:paraId="42852402"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08C34AA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6C825B81" w14:textId="77777777">
              <w:tc>
                <w:tcPr>
                  <w:tcW w:w="1540" w:type="dxa"/>
                </w:tcPr>
                <w:p w14:paraId="7DAC8436" w14:textId="77777777" w:rsidR="00C72BF9" w:rsidRPr="00E8552A" w:rsidRDefault="00C72BF9" w:rsidP="00E8552A">
                  <w:pPr>
                    <w:pStyle w:val="Compact"/>
                    <w:spacing w:line="480" w:lineRule="auto"/>
                    <w:rPr>
                      <w:color w:val="000000" w:themeColor="text1"/>
                    </w:rPr>
                  </w:pPr>
                </w:p>
              </w:tc>
              <w:tc>
                <w:tcPr>
                  <w:tcW w:w="3410" w:type="dxa"/>
                </w:tcPr>
                <w:p w14:paraId="5E590407" w14:textId="77777777" w:rsidR="00C72BF9" w:rsidRPr="00E8552A" w:rsidRDefault="00000000" w:rsidP="00E8552A">
                  <w:pPr>
                    <w:pStyle w:val="Compact"/>
                    <w:spacing w:line="480" w:lineRule="auto"/>
                    <w:jc w:val="center"/>
                    <w:rPr>
                      <w:color w:val="000000" w:themeColor="text1"/>
                    </w:rPr>
                  </w:pPr>
                  <w:r w:rsidRPr="00E8552A">
                    <w:rPr>
                      <w:color w:val="000000" w:themeColor="text1"/>
                    </w:rPr>
                    <w:t>Mean Precip</w:t>
                  </w:r>
                </w:p>
              </w:tc>
              <w:tc>
                <w:tcPr>
                  <w:tcW w:w="880" w:type="dxa"/>
                </w:tcPr>
                <w:p w14:paraId="17FC567D"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468EBA00"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558B572" w14:textId="77777777">
              <w:tc>
                <w:tcPr>
                  <w:tcW w:w="1540" w:type="dxa"/>
                </w:tcPr>
                <w:p w14:paraId="5FFD44F8" w14:textId="77777777" w:rsidR="00C72BF9" w:rsidRPr="00E8552A" w:rsidRDefault="00C72BF9" w:rsidP="00E8552A">
                  <w:pPr>
                    <w:pStyle w:val="Compact"/>
                    <w:spacing w:line="480" w:lineRule="auto"/>
                    <w:rPr>
                      <w:color w:val="000000" w:themeColor="text1"/>
                    </w:rPr>
                  </w:pPr>
                </w:p>
              </w:tc>
              <w:tc>
                <w:tcPr>
                  <w:tcW w:w="3410" w:type="dxa"/>
                </w:tcPr>
                <w:p w14:paraId="124BC785" w14:textId="77777777" w:rsidR="00C72BF9" w:rsidRPr="00E8552A" w:rsidRDefault="00000000" w:rsidP="00E8552A">
                  <w:pPr>
                    <w:pStyle w:val="Compact"/>
                    <w:spacing w:line="480" w:lineRule="auto"/>
                    <w:jc w:val="center"/>
                    <w:rPr>
                      <w:color w:val="000000" w:themeColor="text1"/>
                    </w:rPr>
                  </w:pPr>
                  <w:r w:rsidRPr="00E8552A">
                    <w:rPr>
                      <w:color w:val="000000" w:themeColor="text1"/>
                    </w:rPr>
                    <w:t>Reference ET</w:t>
                  </w:r>
                </w:p>
              </w:tc>
              <w:tc>
                <w:tcPr>
                  <w:tcW w:w="880" w:type="dxa"/>
                </w:tcPr>
                <w:p w14:paraId="0032029A" w14:textId="77777777" w:rsidR="00C72BF9" w:rsidRPr="00E8552A" w:rsidRDefault="00000000" w:rsidP="00E8552A">
                  <w:pPr>
                    <w:pStyle w:val="Compact"/>
                    <w:spacing w:line="480" w:lineRule="auto"/>
                    <w:jc w:val="center"/>
                    <w:rPr>
                      <w:color w:val="000000" w:themeColor="text1"/>
                    </w:rPr>
                  </w:pPr>
                  <w:r w:rsidRPr="00E8552A">
                    <w:rPr>
                      <w:color w:val="000000" w:themeColor="text1"/>
                    </w:rPr>
                    <w:t>MODIS</w:t>
                  </w:r>
                </w:p>
              </w:tc>
              <w:tc>
                <w:tcPr>
                  <w:tcW w:w="2090" w:type="dxa"/>
                </w:tcPr>
                <w:p w14:paraId="199A73C9"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93934BC" w14:textId="77777777">
              <w:tc>
                <w:tcPr>
                  <w:tcW w:w="1540" w:type="dxa"/>
                </w:tcPr>
                <w:p w14:paraId="4735ACF0"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Geospatial</w:t>
                  </w:r>
                </w:p>
              </w:tc>
              <w:tc>
                <w:tcPr>
                  <w:tcW w:w="3410" w:type="dxa"/>
                </w:tcPr>
                <w:p w14:paraId="71384D06" w14:textId="77777777" w:rsidR="00C72BF9" w:rsidRPr="00E8552A" w:rsidRDefault="00000000" w:rsidP="00E8552A">
                  <w:pPr>
                    <w:pStyle w:val="Compact"/>
                    <w:spacing w:line="480" w:lineRule="auto"/>
                    <w:jc w:val="center"/>
                    <w:rPr>
                      <w:color w:val="000000" w:themeColor="text1"/>
                    </w:rPr>
                  </w:pPr>
                  <w:r w:rsidRPr="00E8552A">
                    <w:rPr>
                      <w:color w:val="000000" w:themeColor="text1"/>
                    </w:rPr>
                    <w:t>Elevation</w:t>
                  </w:r>
                </w:p>
              </w:tc>
              <w:tc>
                <w:tcPr>
                  <w:tcW w:w="880" w:type="dxa"/>
                </w:tcPr>
                <w:p w14:paraId="17EFD738" w14:textId="77777777" w:rsidR="00C72BF9" w:rsidRPr="00E8552A" w:rsidRDefault="00000000" w:rsidP="00E8552A">
                  <w:pPr>
                    <w:pStyle w:val="Compact"/>
                    <w:spacing w:line="480" w:lineRule="auto"/>
                    <w:jc w:val="center"/>
                    <w:rPr>
                      <w:color w:val="000000" w:themeColor="text1"/>
                    </w:rPr>
                  </w:pPr>
                  <w:r w:rsidRPr="00E8552A">
                    <w:rPr>
                      <w:color w:val="000000" w:themeColor="text1"/>
                    </w:rPr>
                    <w:t>DEM</w:t>
                  </w:r>
                </w:p>
              </w:tc>
              <w:tc>
                <w:tcPr>
                  <w:tcW w:w="2090" w:type="dxa"/>
                </w:tcPr>
                <w:p w14:paraId="6720325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47529620" w14:textId="77777777">
              <w:tc>
                <w:tcPr>
                  <w:tcW w:w="1540" w:type="dxa"/>
                </w:tcPr>
                <w:p w14:paraId="02A9026B" w14:textId="77777777" w:rsidR="00C72BF9" w:rsidRPr="00E8552A" w:rsidRDefault="00C72BF9" w:rsidP="00E8552A">
                  <w:pPr>
                    <w:pStyle w:val="Compact"/>
                    <w:spacing w:line="480" w:lineRule="auto"/>
                    <w:rPr>
                      <w:color w:val="000000" w:themeColor="text1"/>
                    </w:rPr>
                  </w:pPr>
                </w:p>
              </w:tc>
              <w:tc>
                <w:tcPr>
                  <w:tcW w:w="3410" w:type="dxa"/>
                </w:tcPr>
                <w:p w14:paraId="28CE687D"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A</w:t>
                  </w:r>
                </w:p>
              </w:tc>
              <w:tc>
                <w:tcPr>
                  <w:tcW w:w="880" w:type="dxa"/>
                </w:tcPr>
                <w:p w14:paraId="118B3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25D3BEFC"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728917" w14:textId="77777777">
              <w:tc>
                <w:tcPr>
                  <w:tcW w:w="1540" w:type="dxa"/>
                </w:tcPr>
                <w:p w14:paraId="46561587" w14:textId="77777777" w:rsidR="00C72BF9" w:rsidRPr="00E8552A" w:rsidRDefault="00C72BF9" w:rsidP="00E8552A">
                  <w:pPr>
                    <w:pStyle w:val="Compact"/>
                    <w:spacing w:line="480" w:lineRule="auto"/>
                    <w:rPr>
                      <w:color w:val="000000" w:themeColor="text1"/>
                    </w:rPr>
                  </w:pPr>
                </w:p>
              </w:tc>
              <w:tc>
                <w:tcPr>
                  <w:tcW w:w="3410" w:type="dxa"/>
                </w:tcPr>
                <w:p w14:paraId="6F84B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C</w:t>
                  </w:r>
                </w:p>
              </w:tc>
              <w:tc>
                <w:tcPr>
                  <w:tcW w:w="880" w:type="dxa"/>
                </w:tcPr>
                <w:p w14:paraId="514550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6B339F48"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FB7D83" w14:textId="77777777">
              <w:tc>
                <w:tcPr>
                  <w:tcW w:w="1540" w:type="dxa"/>
                </w:tcPr>
                <w:p w14:paraId="6301FB77" w14:textId="77777777" w:rsidR="00C72BF9" w:rsidRPr="00E8552A" w:rsidRDefault="00C72BF9" w:rsidP="00E8552A">
                  <w:pPr>
                    <w:pStyle w:val="Compact"/>
                    <w:spacing w:line="480" w:lineRule="auto"/>
                    <w:rPr>
                      <w:color w:val="000000" w:themeColor="text1"/>
                    </w:rPr>
                  </w:pPr>
                </w:p>
              </w:tc>
              <w:tc>
                <w:tcPr>
                  <w:tcW w:w="3410" w:type="dxa"/>
                </w:tcPr>
                <w:p w14:paraId="5E18E257"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Open Water</w:t>
                  </w:r>
                </w:p>
              </w:tc>
              <w:tc>
                <w:tcPr>
                  <w:tcW w:w="880" w:type="dxa"/>
                </w:tcPr>
                <w:p w14:paraId="7BB002D6"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2A69C6C7"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65FEC838" w14:textId="77777777">
              <w:tc>
                <w:tcPr>
                  <w:tcW w:w="1540" w:type="dxa"/>
                </w:tcPr>
                <w:p w14:paraId="690ACD6C" w14:textId="77777777" w:rsidR="00C72BF9" w:rsidRPr="00E8552A" w:rsidRDefault="00C72BF9" w:rsidP="00E8552A">
                  <w:pPr>
                    <w:pStyle w:val="Compact"/>
                    <w:spacing w:line="480" w:lineRule="auto"/>
                    <w:rPr>
                      <w:color w:val="000000" w:themeColor="text1"/>
                    </w:rPr>
                  </w:pPr>
                </w:p>
              </w:tc>
              <w:tc>
                <w:tcPr>
                  <w:tcW w:w="3410" w:type="dxa"/>
                </w:tcPr>
                <w:p w14:paraId="5E77A956"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Low Develoment</w:t>
                  </w:r>
                </w:p>
              </w:tc>
              <w:tc>
                <w:tcPr>
                  <w:tcW w:w="880" w:type="dxa"/>
                </w:tcPr>
                <w:p w14:paraId="2FA82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5FFF737F"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10B50F71" w14:textId="77777777">
              <w:tc>
                <w:tcPr>
                  <w:tcW w:w="1540" w:type="dxa"/>
                </w:tcPr>
                <w:p w14:paraId="7A53FA8F" w14:textId="77777777" w:rsidR="00C72BF9" w:rsidRPr="00E8552A" w:rsidRDefault="00C72BF9" w:rsidP="00E8552A">
                  <w:pPr>
                    <w:pStyle w:val="Compact"/>
                    <w:spacing w:line="480" w:lineRule="auto"/>
                    <w:rPr>
                      <w:color w:val="000000" w:themeColor="text1"/>
                    </w:rPr>
                  </w:pPr>
                </w:p>
              </w:tc>
              <w:tc>
                <w:tcPr>
                  <w:tcW w:w="3410" w:type="dxa"/>
                </w:tcPr>
                <w:p w14:paraId="02C04793"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Evergreen Forest</w:t>
                  </w:r>
                </w:p>
              </w:tc>
              <w:tc>
                <w:tcPr>
                  <w:tcW w:w="880" w:type="dxa"/>
                </w:tcPr>
                <w:p w14:paraId="25867D0A"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77A9AD"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24321F37" w14:textId="77777777">
              <w:tc>
                <w:tcPr>
                  <w:tcW w:w="1540" w:type="dxa"/>
                </w:tcPr>
                <w:p w14:paraId="0D1E215E" w14:textId="77777777" w:rsidR="00C72BF9" w:rsidRPr="00E8552A" w:rsidRDefault="00C72BF9" w:rsidP="00E8552A">
                  <w:pPr>
                    <w:pStyle w:val="Compact"/>
                    <w:spacing w:line="480" w:lineRule="auto"/>
                    <w:rPr>
                      <w:color w:val="000000" w:themeColor="text1"/>
                    </w:rPr>
                  </w:pPr>
                </w:p>
              </w:tc>
              <w:tc>
                <w:tcPr>
                  <w:tcW w:w="3410" w:type="dxa"/>
                </w:tcPr>
                <w:p w14:paraId="57F2D948"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Herbaceous</w:t>
                  </w:r>
                </w:p>
              </w:tc>
              <w:tc>
                <w:tcPr>
                  <w:tcW w:w="880" w:type="dxa"/>
                </w:tcPr>
                <w:p w14:paraId="1A867999"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F39F46"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bookmarkEnd w:id="9"/>
          </w:tbl>
          <w:p w14:paraId="31E45234" w14:textId="77777777" w:rsidR="00C72BF9" w:rsidRPr="00E8552A" w:rsidRDefault="00C72BF9" w:rsidP="00E8552A">
            <w:pPr>
              <w:spacing w:line="480" w:lineRule="auto"/>
              <w:rPr>
                <w:color w:val="000000" w:themeColor="text1"/>
              </w:rPr>
            </w:pPr>
          </w:p>
        </w:tc>
      </w:tr>
    </w:tbl>
    <w:p w14:paraId="6C395454"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14:paraId="6E650A62"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 (Lundberg and Lee 2017) to assess global feature importance and rank predictors. SHAP was chosen for its interpretability and ability to account for feature interactions (Lundberg and Lee 2017). The values quantify both the magnitude and direction of each feature’s contribution to predictions. The ten most important features, based on SHAP value, were retained in a reduced model. The reduced model showed improved predictive accuracy </w:t>
      </w:r>
      <w:r w:rsidRPr="00E8552A">
        <w:rPr>
          <w:color w:val="000000" w:themeColor="text1"/>
        </w:rPr>
        <w:lastRenderedPageBreak/>
        <w:t>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14:paraId="354C32C9"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The model dataset was evaluated using 10-fold cross-validation, ensuring robust performance estimates and guarding against overfitting </w:t>
      </w:r>
      <w:hyperlink w:anchor="fig-k-fold">
        <w:r w:rsidRPr="00E8552A">
          <w:rPr>
            <w:rStyle w:val="Hyperlink"/>
            <w:color w:val="000000" w:themeColor="text1"/>
          </w:rPr>
          <w:t>Figure 2</w:t>
        </w:r>
      </w:hyperlink>
      <w:r w:rsidRPr="00E8552A">
        <w:rPr>
          <w:color w:val="000000" w:themeColor="text1"/>
        </w:rPr>
        <w:t xml:space="preserve"> . In each iteration (fold), the model was trained on 90% of the data and validated on the remaining 10%, with folds being rotated until </w:t>
      </w:r>
      <w:proofErr w:type="gramStart"/>
      <w:r w:rsidRPr="00E8552A">
        <w:rPr>
          <w:color w:val="000000" w:themeColor="text1"/>
        </w:rPr>
        <w:t>all of</w:t>
      </w:r>
      <w:proofErr w:type="gramEnd"/>
      <w:r w:rsidRPr="00E8552A">
        <w:rPr>
          <w:color w:val="000000" w:themeColor="text1"/>
        </w:rPr>
        <w:t xml:space="preserve"> the data had been used for validation in separate models. Root mean squared error (RMSE) was used as the primary performance metric. Model performance on unseen data was strong, with an overall R² of 0.764.</w:t>
      </w:r>
    </w:p>
    <w:p w14:paraId="47451320" w14:textId="77777777" w:rsidR="00C72BF9" w:rsidRPr="00E8552A" w:rsidRDefault="00000000" w:rsidP="00E8552A">
      <w:pPr>
        <w:pStyle w:val="BodyText"/>
        <w:spacing w:line="480" w:lineRule="auto"/>
        <w:rPr>
          <w:color w:val="000000" w:themeColor="text1"/>
        </w:rPr>
      </w:pPr>
      <w:r w:rsidRPr="00E8552A">
        <w:rPr>
          <w:color w:val="000000" w:themeColor="text1"/>
        </w:rPr>
        <w:t>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w="5000" w:type="pct"/>
        <w:tblLayout w:type="fixed"/>
        <w:tblLook w:val="0000" w:firstRow="0" w:lastRow="0" w:firstColumn="0" w:lastColumn="0" w:noHBand="0" w:noVBand="0"/>
      </w:tblPr>
      <w:tblGrid>
        <w:gridCol w:w="9360"/>
      </w:tblGrid>
      <w:tr w:rsidR="00E8552A" w:rsidRPr="00E8552A" w14:paraId="147CFF52" w14:textId="77777777">
        <w:tc>
          <w:tcPr>
            <w:tcW w:w="7920" w:type="dxa"/>
          </w:tcPr>
          <w:p w14:paraId="3FFB7EC1" w14:textId="77777777" w:rsidR="00C72BF9" w:rsidRPr="00E8552A" w:rsidRDefault="00000000" w:rsidP="00E8552A">
            <w:pPr>
              <w:pStyle w:val="Compact"/>
              <w:spacing w:line="480" w:lineRule="auto"/>
              <w:jc w:val="center"/>
              <w:rPr>
                <w:color w:val="000000" w:themeColor="text1"/>
              </w:rPr>
            </w:pPr>
            <w:bookmarkStart w:id="10" w:name="fig-k-fold"/>
            <w:r w:rsidRPr="00E8552A">
              <w:rPr>
                <w:noProof/>
                <w:color w:val="000000" w:themeColor="text1"/>
              </w:rPr>
              <w:lastRenderedPageBreak/>
              <w:drawing>
                <wp:inline distT="0" distB="0" distL="0" distR="0" wp14:anchorId="7C239645" wp14:editId="7C48C621">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9"/>
                          <a:stretch>
                            <a:fillRect/>
                          </a:stretch>
                        </pic:blipFill>
                        <pic:spPr bwMode="auto">
                          <a:xfrm>
                            <a:off x="0" y="0"/>
                            <a:ext cx="5334000" cy="3102161"/>
                          </a:xfrm>
                          <a:prstGeom prst="rect">
                            <a:avLst/>
                          </a:prstGeom>
                          <a:noFill/>
                          <a:ln w="9525">
                            <a:noFill/>
                            <a:headEnd/>
                            <a:tailEnd/>
                          </a:ln>
                        </pic:spPr>
                      </pic:pic>
                    </a:graphicData>
                  </a:graphic>
                </wp:inline>
              </w:drawing>
            </w:r>
          </w:p>
          <w:p w14:paraId="2E3A7A92"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tc>
        <w:bookmarkEnd w:id="10"/>
      </w:tr>
    </w:tbl>
    <w:p w14:paraId="1A5B9CD2" w14:textId="77777777" w:rsidR="00C72BF9" w:rsidRPr="00E8552A" w:rsidRDefault="00000000" w:rsidP="00E8552A">
      <w:pPr>
        <w:pStyle w:val="BodyText"/>
        <w:spacing w:line="480" w:lineRule="auto"/>
        <w:rPr>
          <w:color w:val="000000" w:themeColor="text1"/>
        </w:rPr>
      </w:pPr>
      <w:r w:rsidRPr="00E8552A">
        <w:rPr>
          <w:color w:val="000000" w:themeColor="text1"/>
        </w:rPr>
        <w:t>Hyperparameter tuning was performed through an internal grid search. The search evaluated combinations of parameters including the number of trees, learning rate (</w:t>
      </w:r>
      <m:oMath>
        <m:r>
          <w:rPr>
            <w:rFonts w:ascii="Cambria Math" w:hAnsi="Cambria Math"/>
            <w:color w:val="000000" w:themeColor="text1"/>
          </w:rPr>
          <m:t>η</m:t>
        </m:r>
      </m:oMath>
      <w:r w:rsidRPr="00E8552A">
        <w:rPr>
          <w:color w:val="000000" w:themeColor="text1"/>
        </w:rPr>
        <w:t>), minimum split loss (</w:t>
      </w:r>
      <m:oMath>
        <m:r>
          <w:rPr>
            <w:rFonts w:ascii="Cambria Math" w:hAnsi="Cambria Math"/>
            <w:color w:val="000000" w:themeColor="text1"/>
          </w:rPr>
          <m:t>γ</m:t>
        </m:r>
      </m:oMath>
      <w:r w:rsidRPr="00E8552A">
        <w:rPr>
          <w:color w:val="000000" w:themeColor="text1"/>
        </w:rPr>
        <w:t xml:space="preserve">), tree depth, and minimum child weight. A description of these hyperparametes can be found in Chen et al. (2016). The final model used 700 trees, </w:t>
      </w:r>
      <m:oMath>
        <m:r>
          <w:rPr>
            <w:rFonts w:ascii="Cambria Math" w:hAnsi="Cambria Math"/>
            <w:color w:val="000000" w:themeColor="text1"/>
          </w:rPr>
          <m:t>η</m:t>
        </m:r>
      </m:oMath>
      <w:r w:rsidRPr="00E8552A">
        <w:rPr>
          <w:color w:val="000000" w:themeColor="text1"/>
        </w:rPr>
        <w:t xml:space="preserve"> of 0.05, </w:t>
      </w:r>
      <m:oMath>
        <m:r>
          <w:rPr>
            <w:rFonts w:ascii="Cambria Math" w:hAnsi="Cambria Math"/>
            <w:color w:val="000000" w:themeColor="text1"/>
          </w:rPr>
          <m:t>γ</m:t>
        </m:r>
      </m:oMath>
      <w:r w:rsidRPr="00E8552A">
        <w:rPr>
          <w:color w:val="000000" w:themeColor="text1"/>
        </w:rPr>
        <w:t xml:space="preserve"> of 0.075, a maximum depth of 7, and a minimum child weight of 5. All parameters were selected for their reduction in RMSE across validation folds.</w:t>
      </w:r>
    </w:p>
    <w:p w14:paraId="479BE853" w14:textId="77777777" w:rsidR="00C72BF9" w:rsidRPr="00E8552A" w:rsidRDefault="00000000" w:rsidP="00E8552A">
      <w:pPr>
        <w:pStyle w:val="Heading3"/>
        <w:spacing w:line="480" w:lineRule="auto"/>
        <w:rPr>
          <w:color w:val="000000" w:themeColor="text1"/>
        </w:rPr>
      </w:pPr>
      <w:bookmarkStart w:id="11" w:name="statistical-analyses"/>
      <w:bookmarkEnd w:id="8"/>
      <w:r w:rsidRPr="00E8552A">
        <w:rPr>
          <w:color w:val="000000" w:themeColor="text1"/>
        </w:rPr>
        <w:lastRenderedPageBreak/>
        <w:t>Statistical Analyses</w:t>
      </w:r>
    </w:p>
    <w:p w14:paraId="432C8F4B" w14:textId="77777777" w:rsidR="00C72BF9" w:rsidRPr="00E8552A" w:rsidRDefault="00000000" w:rsidP="00E8552A">
      <w:pPr>
        <w:pStyle w:val="FirstParagraph"/>
        <w:spacing w:line="480" w:lineRule="auto"/>
        <w:rPr>
          <w:color w:val="000000" w:themeColor="text1"/>
        </w:rPr>
      </w:pPr>
      <w:r w:rsidRPr="00E8552A">
        <w:rPr>
          <w:color w:val="000000" w:themeColor="text1"/>
        </w:rPr>
        <w:t>Statistical analyses were conducted on annual BFI values from instrumented streamgages to identify site-specific temporal trends using the Mann–Kendall nonparametric trend test (Kendall 1970; Mann 1945). This test detects monotonic trends in non-normally distributed data and assumes the absence of autocorrelation. This test is widely used in hydrologic trend studies (Ficklin et al. 2016; Ayers et al. 2019; Woodhouse et al. 2022).</w:t>
      </w:r>
    </w:p>
    <w:p w14:paraId="1F82139A"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To account for potential autocorrelation in annual BFI time series at each instrumented site, we applied the Durbin–Watson test (Durbin and Watson 1950). Four streamgages exhibited significant autocorrelation; these sites were excluded from the trend analysis to avoid inflated variance in the Mann–Kendall statistic and potential bias in trend detection (Hamed and Rao 1998). As all autocorrelated series were removed, pre-whitening using the Hamed–Rao method was unnecessary (Hamed and Rao 1998). Trends with a </w:t>
      </w:r>
      <m:oMath>
        <m:r>
          <w:rPr>
            <w:rFonts w:ascii="Cambria Math" w:hAnsi="Cambria Math"/>
            <w:color w:val="000000" w:themeColor="text1"/>
          </w:rPr>
          <m:t>α</m:t>
        </m:r>
        <m:r>
          <m:rPr>
            <m:sty m:val="p"/>
          </m:rPr>
          <w:rPr>
            <w:rFonts w:ascii="Cambria Math" w:hAnsi="Cambria Math"/>
            <w:color w:val="000000" w:themeColor="text1"/>
          </w:rPr>
          <m:t>≤</m:t>
        </m:r>
        <m:r>
          <w:rPr>
            <w:rFonts w:ascii="Cambria Math" w:hAnsi="Cambria Math"/>
            <w:color w:val="000000" w:themeColor="text1"/>
          </w:rPr>
          <m:t>0.05</m:t>
        </m:r>
      </m:oMath>
      <w:r w:rsidRPr="00E8552A">
        <w:rPr>
          <w:color w:val="000000" w:themeColor="text1"/>
        </w:rPr>
        <w:t xml:space="preserve"> are considered significant.</w:t>
      </w:r>
    </w:p>
    <w:p w14:paraId="5C36CF3D" w14:textId="77777777" w:rsidR="00C72BF9" w:rsidRPr="00E8552A" w:rsidRDefault="00000000" w:rsidP="00E8552A">
      <w:pPr>
        <w:pStyle w:val="Heading2"/>
        <w:spacing w:line="480" w:lineRule="auto"/>
        <w:rPr>
          <w:color w:val="000000" w:themeColor="text1"/>
        </w:rPr>
      </w:pPr>
      <w:bookmarkStart w:id="12" w:name="results"/>
      <w:bookmarkEnd w:id="2"/>
      <w:bookmarkEnd w:id="11"/>
      <w:r w:rsidRPr="00E8552A">
        <w:rPr>
          <w:color w:val="000000" w:themeColor="text1"/>
        </w:rPr>
        <w:t>Results</w:t>
      </w:r>
    </w:p>
    <w:p w14:paraId="3DB93E43" w14:textId="77777777" w:rsidR="00C72BF9" w:rsidRPr="00E8552A" w:rsidRDefault="00000000" w:rsidP="00E8552A">
      <w:pPr>
        <w:pStyle w:val="Heading3"/>
        <w:spacing w:line="480" w:lineRule="auto"/>
        <w:rPr>
          <w:color w:val="000000" w:themeColor="text1"/>
        </w:rPr>
      </w:pPr>
      <w:bookmarkStart w:id="13" w:name="observed-bfi-in-gauged-catchments"/>
      <w:r w:rsidRPr="00E8552A">
        <w:rPr>
          <w:color w:val="000000" w:themeColor="text1"/>
        </w:rPr>
        <w:t>Observed BFI in Gauged Catchments</w:t>
      </w:r>
    </w:p>
    <w:p w14:paraId="069667C9"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long-term BFI for the 205 gauged reaches across Arizona is illustrated in </w:t>
      </w:r>
      <w:hyperlink w:anchor="fig-instrumented-bfi">
        <w:r w:rsidRPr="00E8552A">
          <w:rPr>
            <w:rStyle w:val="Hyperlink"/>
            <w:color w:val="000000" w:themeColor="text1"/>
          </w:rPr>
          <w:t>Figure 3</w:t>
        </w:r>
      </w:hyperlink>
      <w:r w:rsidRPr="00E8552A">
        <w:rPr>
          <w:color w:val="000000" w:themeColor="text1"/>
        </w:rPr>
        <w:t xml:space="preserve"> .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 </w:t>
      </w:r>
      <w:r w:rsidRPr="00E8552A">
        <w:rPr>
          <w:color w:val="000000" w:themeColor="text1"/>
        </w:rPr>
        <w:lastRenderedPageBreak/>
        <w:t xml:space="preserve">(Chambless et al. 2023). High long-term BFI values (&gt;0.8) are also found at the spring-fed headwaters of the Verde River and Fossil Creek, which have similar </w:t>
      </w:r>
      <w:proofErr w:type="gramStart"/>
      <w:r w:rsidRPr="00E8552A">
        <w:rPr>
          <w:color w:val="000000" w:themeColor="text1"/>
        </w:rPr>
        <w:t>highly-karstic</w:t>
      </w:r>
      <w:proofErr w:type="gramEnd"/>
      <w:r w:rsidRPr="00E8552A">
        <w:rPr>
          <w:color w:val="000000" w:themeColor="text1"/>
        </w:rPr>
        <w:t>, snowmelt-driven recharge areas.</w:t>
      </w:r>
    </w:p>
    <w:p w14:paraId="53183C85" w14:textId="77777777" w:rsidR="00C72BF9" w:rsidRPr="00E8552A" w:rsidRDefault="00000000" w:rsidP="00E8552A">
      <w:pPr>
        <w:pStyle w:val="BodyText"/>
        <w:spacing w:line="480" w:lineRule="auto"/>
        <w:rPr>
          <w:color w:val="000000" w:themeColor="text1"/>
        </w:rPr>
      </w:pPr>
      <w:r w:rsidRPr="00E8552A">
        <w:rPr>
          <w:color w:val="000000" w:themeColor="text1"/>
        </w:rPr>
        <w:t>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360"/>
      </w:tblGrid>
      <w:tr w:rsidR="00E8552A" w:rsidRPr="00E8552A" w14:paraId="5E7E9471" w14:textId="77777777">
        <w:tc>
          <w:tcPr>
            <w:tcW w:w="7920" w:type="dxa"/>
          </w:tcPr>
          <w:p w14:paraId="63D6A47D" w14:textId="77777777" w:rsidR="00C72BF9" w:rsidRPr="00E8552A" w:rsidRDefault="00000000" w:rsidP="00E8552A">
            <w:pPr>
              <w:pStyle w:val="Compact"/>
              <w:spacing w:line="480" w:lineRule="auto"/>
              <w:jc w:val="center"/>
              <w:rPr>
                <w:color w:val="000000" w:themeColor="text1"/>
              </w:rPr>
            </w:pPr>
            <w:bookmarkStart w:id="14" w:name="fig-instrumented-bfi"/>
            <w:r w:rsidRPr="00E8552A">
              <w:rPr>
                <w:noProof/>
                <w:color w:val="000000" w:themeColor="text1"/>
              </w:rPr>
              <w:lastRenderedPageBreak/>
              <w:drawing>
                <wp:inline distT="0" distB="0" distL="0" distR="0" wp14:anchorId="0EE5E3F1" wp14:editId="24664315">
                  <wp:extent cx="5334000" cy="644033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ages/updated/BFI_Instrumented_20240404.png"/>
                          <pic:cNvPicPr>
                            <a:picLocks noChangeAspect="1" noChangeArrowheads="1"/>
                          </pic:cNvPicPr>
                        </pic:nvPicPr>
                        <pic:blipFill>
                          <a:blip r:embed="rId10"/>
                          <a:stretch>
                            <a:fillRect/>
                          </a:stretch>
                        </pic:blipFill>
                        <pic:spPr bwMode="auto">
                          <a:xfrm>
                            <a:off x="0" y="0"/>
                            <a:ext cx="5334000" cy="6440332"/>
                          </a:xfrm>
                          <a:prstGeom prst="rect">
                            <a:avLst/>
                          </a:prstGeom>
                          <a:noFill/>
                          <a:ln w="9525">
                            <a:noFill/>
                            <a:headEnd/>
                            <a:tailEnd/>
                          </a:ln>
                        </pic:spPr>
                      </pic:pic>
                    </a:graphicData>
                  </a:graphic>
                </wp:inline>
              </w:drawing>
            </w:r>
          </w:p>
          <w:p w14:paraId="3C713803"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3: Long-term BFI for the period of record from instrumented stream flow data.</w:t>
            </w:r>
          </w:p>
        </w:tc>
        <w:bookmarkEnd w:id="14"/>
      </w:tr>
    </w:tbl>
    <w:p w14:paraId="3911AC96" w14:textId="77777777" w:rsidR="00C72BF9" w:rsidRPr="00E8552A" w:rsidRDefault="00000000" w:rsidP="00E8552A">
      <w:pPr>
        <w:pStyle w:val="Heading4"/>
        <w:spacing w:line="480" w:lineRule="auto"/>
        <w:rPr>
          <w:color w:val="000000" w:themeColor="text1"/>
        </w:rPr>
      </w:pPr>
      <w:bookmarkStart w:id="15" w:name="sec-bfi-trends"/>
      <w:r w:rsidRPr="00E8552A">
        <w:rPr>
          <w:color w:val="000000" w:themeColor="text1"/>
        </w:rPr>
        <w:lastRenderedPageBreak/>
        <w:t>Trends in Annual BFI</w:t>
      </w:r>
    </w:p>
    <w:p w14:paraId="7616C1CB"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Trends in annual BFI over the period of record for each streamgage are illustrated in </w:t>
      </w:r>
      <w:hyperlink w:anchor="fig-instrumented-trend">
        <w:r w:rsidRPr="00E8552A">
          <w:rPr>
            <w:rStyle w:val="Hyperlink"/>
            <w:color w:val="000000" w:themeColor="text1"/>
          </w:rPr>
          <w:t>Figure 4</w:t>
        </w:r>
      </w:hyperlink>
      <w:r w:rsidRPr="00E8552A">
        <w:rPr>
          <w:color w:val="000000" w:themeColor="text1"/>
        </w:rPr>
        <w:t xml:space="preserve"> and summarized in </w:t>
      </w:r>
      <w:hyperlink w:anchor="tbl-trends">
        <w:r w:rsidRPr="00E8552A">
          <w:rPr>
            <w:rStyle w:val="Hyperlink"/>
            <w:color w:val="000000" w:themeColor="text1"/>
          </w:rPr>
          <w:t>Table 2</w:t>
        </w:r>
      </w:hyperlink>
      <w:r w:rsidRPr="00E8552A">
        <w:rPr>
          <w:color w:val="000000" w:themeColor="text1"/>
        </w:rPr>
        <w:t>.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14:paraId="621577A3" w14:textId="77777777" w:rsidR="00C72BF9" w:rsidRPr="00E8552A" w:rsidRDefault="00000000" w:rsidP="00E8552A">
      <w:pPr>
        <w:pStyle w:val="BodyText"/>
        <w:spacing w:line="480" w:lineRule="auto"/>
        <w:rPr>
          <w:color w:val="000000" w:themeColor="text1"/>
        </w:rPr>
      </w:pPr>
      <w:hyperlink w:anchor="fig-instrumented-trend">
        <w:r w:rsidRPr="00E8552A">
          <w:rPr>
            <w:rStyle w:val="Hyperlink"/>
            <w:color w:val="000000" w:themeColor="text1"/>
          </w:rPr>
          <w:t>Figure 4</w:t>
        </w:r>
      </w:hyperlink>
      <w:r w:rsidRPr="00E8552A">
        <w:rPr>
          <w:color w:val="000000" w:themeColor="text1"/>
        </w:rPr>
        <w:t xml:space="preserve"> 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w="5000" w:type="pct"/>
        <w:tblLayout w:type="fixed"/>
        <w:tblLook w:val="0000" w:firstRow="0" w:lastRow="0" w:firstColumn="0" w:lastColumn="0" w:noHBand="0" w:noVBand="0"/>
      </w:tblPr>
      <w:tblGrid>
        <w:gridCol w:w="9360"/>
      </w:tblGrid>
      <w:tr w:rsidR="00E8552A" w:rsidRPr="00E8552A" w14:paraId="5E036181" w14:textId="77777777">
        <w:tc>
          <w:tcPr>
            <w:tcW w:w="7920" w:type="dxa"/>
          </w:tcPr>
          <w:p w14:paraId="6C9BA1D2" w14:textId="77777777" w:rsidR="00C72BF9" w:rsidRPr="00E8552A" w:rsidRDefault="00000000" w:rsidP="00E8552A">
            <w:pPr>
              <w:pStyle w:val="Compact"/>
              <w:spacing w:line="480" w:lineRule="auto"/>
              <w:jc w:val="center"/>
              <w:rPr>
                <w:color w:val="000000" w:themeColor="text1"/>
              </w:rPr>
            </w:pPr>
            <w:bookmarkStart w:id="16" w:name="fig-instrumented-trend"/>
            <w:r w:rsidRPr="00E8552A">
              <w:rPr>
                <w:noProof/>
                <w:color w:val="000000" w:themeColor="text1"/>
              </w:rPr>
              <w:lastRenderedPageBreak/>
              <w:drawing>
                <wp:inline distT="0" distB="0" distL="0" distR="0" wp14:anchorId="02284EC1" wp14:editId="5F61F896">
                  <wp:extent cx="5334000" cy="634431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updated/BFITrends_20250404.png"/>
                          <pic:cNvPicPr>
                            <a:picLocks noChangeAspect="1" noChangeArrowheads="1"/>
                          </pic:cNvPicPr>
                        </pic:nvPicPr>
                        <pic:blipFill>
                          <a:blip r:embed="rId11"/>
                          <a:stretch>
                            <a:fillRect/>
                          </a:stretch>
                        </pic:blipFill>
                        <pic:spPr bwMode="auto">
                          <a:xfrm>
                            <a:off x="0" y="0"/>
                            <a:ext cx="5334000" cy="6344316"/>
                          </a:xfrm>
                          <a:prstGeom prst="rect">
                            <a:avLst/>
                          </a:prstGeom>
                          <a:noFill/>
                          <a:ln w="9525">
                            <a:noFill/>
                            <a:headEnd/>
                            <a:tailEnd/>
                          </a:ln>
                        </pic:spPr>
                      </pic:pic>
                    </a:graphicData>
                  </a:graphic>
                </wp:inline>
              </w:drawing>
            </w:r>
          </w:p>
          <w:p w14:paraId="299BEDED" w14:textId="77777777"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4: Trends in BFI over full period of record for instrumented sites used in this study. Red downward (blue upward) arrows indicate a decreasing (increasing) trend at a </w:t>
            </w:r>
            <w:r w:rsidRPr="00E8552A">
              <w:rPr>
                <w:color w:val="000000" w:themeColor="text1"/>
              </w:rPr>
              <w:lastRenderedPageBreak/>
              <w:t>significance level of 5%. White circles represent sites with no statistically significant trends.</w:t>
            </w:r>
          </w:p>
        </w:tc>
        <w:bookmarkEnd w:id="16"/>
      </w:tr>
    </w:tbl>
    <w:p w14:paraId="42C08BD9" w14:textId="77777777" w:rsidR="00C72BF9" w:rsidRPr="00E8552A" w:rsidRDefault="00000000" w:rsidP="00E8552A">
      <w:pPr>
        <w:pStyle w:val="Heading4"/>
        <w:spacing w:line="480" w:lineRule="auto"/>
        <w:rPr>
          <w:color w:val="000000" w:themeColor="text1"/>
        </w:rPr>
      </w:pPr>
      <w:bookmarkStart w:id="17" w:name="classification-trends"/>
      <w:bookmarkEnd w:id="15"/>
      <w:r w:rsidRPr="00E8552A">
        <w:rPr>
          <w:color w:val="000000" w:themeColor="text1"/>
        </w:rPr>
        <w:lastRenderedPageBreak/>
        <w:t>Classification Trends</w:t>
      </w:r>
    </w:p>
    <w:p w14:paraId="6FC1D294"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Classifications presented in </w:t>
      </w:r>
      <w:hyperlink w:anchor="tbl-trends">
        <w:r w:rsidRPr="00E8552A">
          <w:rPr>
            <w:rStyle w:val="Hyperlink"/>
            <w:color w:val="000000" w:themeColor="text1"/>
          </w:rPr>
          <w:t>Table 2</w:t>
        </w:r>
      </w:hyperlink>
      <w:r w:rsidRPr="00E8552A">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79B8744B" w14:textId="77777777" w:rsidR="00C72BF9" w:rsidRPr="00E8552A" w:rsidRDefault="00000000" w:rsidP="00E8552A">
      <w:pPr>
        <w:pStyle w:val="BodyText"/>
        <w:spacing w:line="480" w:lineRule="auto"/>
        <w:rPr>
          <w:color w:val="000000" w:themeColor="text1"/>
        </w:rPr>
      </w:pPr>
      <w:r w:rsidRPr="00E8552A">
        <w:rPr>
          <w:color w:val="000000" w:themeColor="text1"/>
        </w:rPr>
        <w:t>Statistically significant decreasing trends in long-term BFI were more common than increasing trends across all site classifications (</w:t>
      </w:r>
      <w:hyperlink w:anchor="tbl-trends">
        <w:r w:rsidRPr="00E8552A">
          <w:rPr>
            <w:rStyle w:val="Hyperlink"/>
            <w:color w:val="000000" w:themeColor="text1"/>
          </w:rPr>
          <w:t>Table 2</w:t>
        </w:r>
      </w:hyperlink>
      <w:r w:rsidRPr="00E8552A">
        <w:rPr>
          <w:color w:val="000000" w:themeColor="text1"/>
        </w:rP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w:t>
      </w:r>
      <w:r w:rsidRPr="00E8552A">
        <w:rPr>
          <w:color w:val="000000" w:themeColor="text1"/>
        </w:rPr>
        <w:lastRenderedPageBreak/>
        <w:t>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w="5000" w:type="pct"/>
        <w:tblLayout w:type="fixed"/>
        <w:tblLook w:val="0000" w:firstRow="0" w:lastRow="0" w:firstColumn="0" w:lastColumn="0" w:noHBand="0" w:noVBand="0"/>
      </w:tblPr>
      <w:tblGrid>
        <w:gridCol w:w="9360"/>
      </w:tblGrid>
      <w:tr w:rsidR="00E8552A" w:rsidRPr="00E8552A" w14:paraId="7C7BD9A4" w14:textId="77777777">
        <w:tc>
          <w:tcPr>
            <w:tcW w:w="7920" w:type="dxa"/>
          </w:tcPr>
          <w:p w14:paraId="34525D1B" w14:textId="77777777" w:rsidR="00C72BF9" w:rsidRPr="00E8552A" w:rsidRDefault="00000000" w:rsidP="00E8552A">
            <w:pPr>
              <w:pStyle w:val="ImageCaption"/>
              <w:spacing w:before="200" w:line="480" w:lineRule="auto"/>
              <w:rPr>
                <w:color w:val="000000" w:themeColor="text1"/>
              </w:rPr>
            </w:pPr>
            <w:bookmarkStart w:id="18" w:name="tbl-trends"/>
            <w:r w:rsidRPr="00E8552A">
              <w:rPr>
                <w:color w:val="000000" w:themeColor="text1"/>
              </w:rPr>
              <w:t>Table 2: Comparison of trends for BFI for all sites split by various classifications. Only sites with a significant (</w:t>
            </w:r>
            <m:oMath>
              <m:r>
                <w:rPr>
                  <w:rFonts w:ascii="Cambria Math" w:hAnsi="Cambria Math"/>
                  <w:color w:val="000000" w:themeColor="text1"/>
                </w:rPr>
                <m:t>α≤0.05</m:t>
              </m:r>
            </m:oMath>
            <w:r w:rsidRPr="00E8552A">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24"/>
              <w:gridCol w:w="1524"/>
              <w:gridCol w:w="1524"/>
              <w:gridCol w:w="1524"/>
              <w:gridCol w:w="1524"/>
              <w:gridCol w:w="1524"/>
            </w:tblGrid>
            <w:tr w:rsidR="00E8552A" w:rsidRPr="00E8552A" w14:paraId="2ECC3B7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320" w:type="dxa"/>
                </w:tcPr>
                <w:p w14:paraId="56CA9206"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Classification Group</w:t>
                  </w:r>
                </w:p>
              </w:tc>
              <w:tc>
                <w:tcPr>
                  <w:tcW w:w="1320" w:type="dxa"/>
                </w:tcPr>
                <w:p w14:paraId="3450D961"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1320" w:type="dxa"/>
                </w:tcPr>
                <w:p w14:paraId="1CB038F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n_pos</w:t>
                  </w:r>
                </w:p>
              </w:tc>
              <w:tc>
                <w:tcPr>
                  <w:tcW w:w="1320" w:type="dxa"/>
                </w:tcPr>
                <w:p w14:paraId="2F86A76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n_neg</w:t>
                  </w:r>
                </w:p>
              </w:tc>
              <w:tc>
                <w:tcPr>
                  <w:tcW w:w="1320" w:type="dxa"/>
                </w:tcPr>
                <w:p w14:paraId="5BD04F4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perc_pos</w:t>
                  </w:r>
                </w:p>
              </w:tc>
              <w:tc>
                <w:tcPr>
                  <w:tcW w:w="1320" w:type="dxa"/>
                </w:tcPr>
                <w:p w14:paraId="617DB66C"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perc_neg</w:t>
                  </w:r>
                </w:p>
              </w:tc>
            </w:tr>
            <w:tr w:rsidR="00E8552A" w:rsidRPr="00E8552A" w14:paraId="0FD321A0" w14:textId="77777777">
              <w:tc>
                <w:tcPr>
                  <w:tcW w:w="1320" w:type="dxa"/>
                </w:tcPr>
                <w:p w14:paraId="6C11B265"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Monsoon Dominated</w:t>
                  </w:r>
                </w:p>
              </w:tc>
              <w:tc>
                <w:tcPr>
                  <w:tcW w:w="1320" w:type="dxa"/>
                </w:tcPr>
                <w:p w14:paraId="7DF5C40C" w14:textId="77777777" w:rsidR="00C72BF9" w:rsidRPr="00E8552A" w:rsidRDefault="00000000" w:rsidP="00E8552A">
                  <w:pPr>
                    <w:pStyle w:val="Compact"/>
                    <w:spacing w:line="480" w:lineRule="auto"/>
                    <w:jc w:val="center"/>
                    <w:rPr>
                      <w:color w:val="000000" w:themeColor="text1"/>
                    </w:rPr>
                  </w:pPr>
                  <w:r w:rsidRPr="00E8552A">
                    <w:rPr>
                      <w:color w:val="000000" w:themeColor="text1"/>
                    </w:rPr>
                    <w:t>87</w:t>
                  </w:r>
                </w:p>
              </w:tc>
              <w:tc>
                <w:tcPr>
                  <w:tcW w:w="1320" w:type="dxa"/>
                </w:tcPr>
                <w:p w14:paraId="586F0E33" w14:textId="77777777" w:rsidR="00C72BF9" w:rsidRPr="00E8552A" w:rsidRDefault="00000000" w:rsidP="00E8552A">
                  <w:pPr>
                    <w:pStyle w:val="Compact"/>
                    <w:spacing w:line="480" w:lineRule="auto"/>
                    <w:jc w:val="center"/>
                    <w:rPr>
                      <w:color w:val="000000" w:themeColor="text1"/>
                    </w:rPr>
                  </w:pPr>
                  <w:r w:rsidRPr="00E8552A">
                    <w:rPr>
                      <w:color w:val="000000" w:themeColor="text1"/>
                    </w:rPr>
                    <w:t>8</w:t>
                  </w:r>
                </w:p>
              </w:tc>
              <w:tc>
                <w:tcPr>
                  <w:tcW w:w="1320" w:type="dxa"/>
                </w:tcPr>
                <w:p w14:paraId="37808E86"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9E87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1320" w:type="dxa"/>
                </w:tcPr>
                <w:p w14:paraId="46002D35"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0.241</w:t>
                  </w:r>
                </w:p>
              </w:tc>
            </w:tr>
            <w:tr w:rsidR="00E8552A" w:rsidRPr="00E8552A" w14:paraId="056320C9" w14:textId="77777777">
              <w:tc>
                <w:tcPr>
                  <w:tcW w:w="1320" w:type="dxa"/>
                </w:tcPr>
                <w:p w14:paraId="31BDA2A9"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Snowmelt Dominated</w:t>
                  </w:r>
                </w:p>
              </w:tc>
              <w:tc>
                <w:tcPr>
                  <w:tcW w:w="1320" w:type="dxa"/>
                </w:tcPr>
                <w:p w14:paraId="5315F553" w14:textId="77777777" w:rsidR="00C72BF9" w:rsidRPr="00E8552A" w:rsidRDefault="00000000" w:rsidP="00E8552A">
                  <w:pPr>
                    <w:pStyle w:val="Compact"/>
                    <w:spacing w:line="480" w:lineRule="auto"/>
                    <w:jc w:val="center"/>
                    <w:rPr>
                      <w:color w:val="000000" w:themeColor="text1"/>
                    </w:rPr>
                  </w:pPr>
                  <w:r w:rsidRPr="00E8552A">
                    <w:rPr>
                      <w:color w:val="000000" w:themeColor="text1"/>
                    </w:rPr>
                    <w:t>118</w:t>
                  </w:r>
                </w:p>
              </w:tc>
              <w:tc>
                <w:tcPr>
                  <w:tcW w:w="1320" w:type="dxa"/>
                </w:tcPr>
                <w:p w14:paraId="0C715962"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737EAB1D"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5D775F4F"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0.076</w:t>
                  </w:r>
                </w:p>
              </w:tc>
              <w:tc>
                <w:tcPr>
                  <w:tcW w:w="1320" w:type="dxa"/>
                </w:tcPr>
                <w:p w14:paraId="479049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0.102</w:t>
                  </w:r>
                </w:p>
              </w:tc>
            </w:tr>
            <w:tr w:rsidR="00E8552A" w:rsidRPr="00E8552A" w14:paraId="36E186C7" w14:textId="77777777">
              <w:tc>
                <w:tcPr>
                  <w:tcW w:w="1320" w:type="dxa"/>
                </w:tcPr>
                <w:p w14:paraId="46ED8215"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Physiographic Region - Basin and Range</w:t>
                  </w:r>
                </w:p>
              </w:tc>
              <w:tc>
                <w:tcPr>
                  <w:tcW w:w="1320" w:type="dxa"/>
                </w:tcPr>
                <w:p w14:paraId="20A428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156</w:t>
                  </w:r>
                </w:p>
              </w:tc>
              <w:tc>
                <w:tcPr>
                  <w:tcW w:w="1320" w:type="dxa"/>
                </w:tcPr>
                <w:p w14:paraId="54C23ED8" w14:textId="77777777" w:rsidR="00C72BF9" w:rsidRPr="00E8552A" w:rsidRDefault="00000000" w:rsidP="00E8552A">
                  <w:pPr>
                    <w:pStyle w:val="Compact"/>
                    <w:spacing w:line="480" w:lineRule="auto"/>
                    <w:jc w:val="center"/>
                    <w:rPr>
                      <w:color w:val="000000" w:themeColor="text1"/>
                    </w:rPr>
                  </w:pPr>
                  <w:r w:rsidRPr="00E8552A">
                    <w:rPr>
                      <w:color w:val="000000" w:themeColor="text1"/>
                    </w:rPr>
                    <w:t>14</w:t>
                  </w:r>
                </w:p>
              </w:tc>
              <w:tc>
                <w:tcPr>
                  <w:tcW w:w="1320" w:type="dxa"/>
                </w:tcPr>
                <w:p w14:paraId="3AF1DA42" w14:textId="77777777" w:rsidR="00C72BF9" w:rsidRPr="00E8552A" w:rsidRDefault="00000000" w:rsidP="00E8552A">
                  <w:pPr>
                    <w:pStyle w:val="Compact"/>
                    <w:spacing w:line="480" w:lineRule="auto"/>
                    <w:jc w:val="center"/>
                    <w:rPr>
                      <w:color w:val="000000" w:themeColor="text1"/>
                    </w:rPr>
                  </w:pPr>
                  <w:r w:rsidRPr="00E8552A">
                    <w:rPr>
                      <w:color w:val="000000" w:themeColor="text1"/>
                    </w:rPr>
                    <w:t>26</w:t>
                  </w:r>
                </w:p>
              </w:tc>
              <w:tc>
                <w:tcPr>
                  <w:tcW w:w="1320" w:type="dxa"/>
                </w:tcPr>
                <w:p w14:paraId="6B4EDE2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0.090</w:t>
                  </w:r>
                </w:p>
              </w:tc>
              <w:tc>
                <w:tcPr>
                  <w:tcW w:w="1320" w:type="dxa"/>
                </w:tcPr>
                <w:p w14:paraId="4BAC951E" w14:textId="77777777" w:rsidR="00C72BF9" w:rsidRPr="00E8552A" w:rsidRDefault="00000000" w:rsidP="00E8552A">
                  <w:pPr>
                    <w:pStyle w:val="Compact"/>
                    <w:spacing w:line="480" w:lineRule="auto"/>
                    <w:jc w:val="center"/>
                    <w:rPr>
                      <w:color w:val="000000" w:themeColor="text1"/>
                    </w:rPr>
                  </w:pPr>
                  <w:r w:rsidRPr="00E8552A">
                    <w:rPr>
                      <w:color w:val="000000" w:themeColor="text1"/>
                    </w:rPr>
                    <w:t>0.167</w:t>
                  </w:r>
                </w:p>
              </w:tc>
            </w:tr>
            <w:tr w:rsidR="00E8552A" w:rsidRPr="00E8552A" w14:paraId="194FECB4" w14:textId="77777777">
              <w:tc>
                <w:tcPr>
                  <w:tcW w:w="1320" w:type="dxa"/>
                </w:tcPr>
                <w:p w14:paraId="04FC42D5"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Physiographic Region - Colorado Plateau</w:t>
                  </w:r>
                </w:p>
              </w:tc>
              <w:tc>
                <w:tcPr>
                  <w:tcW w:w="1320" w:type="dxa"/>
                </w:tcPr>
                <w:p w14:paraId="5C9CA43E" w14:textId="77777777" w:rsidR="00C72BF9" w:rsidRPr="00E8552A" w:rsidRDefault="00000000" w:rsidP="00E8552A">
                  <w:pPr>
                    <w:pStyle w:val="Compact"/>
                    <w:spacing w:line="480" w:lineRule="auto"/>
                    <w:jc w:val="center"/>
                    <w:rPr>
                      <w:color w:val="000000" w:themeColor="text1"/>
                    </w:rPr>
                  </w:pPr>
                  <w:r w:rsidRPr="00E8552A">
                    <w:rPr>
                      <w:color w:val="000000" w:themeColor="text1"/>
                    </w:rPr>
                    <w:t>49</w:t>
                  </w:r>
                </w:p>
              </w:tc>
              <w:tc>
                <w:tcPr>
                  <w:tcW w:w="1320" w:type="dxa"/>
                </w:tcPr>
                <w:p w14:paraId="0055C794" w14:textId="77777777" w:rsidR="00C72BF9" w:rsidRPr="00E8552A" w:rsidRDefault="00000000" w:rsidP="00E8552A">
                  <w:pPr>
                    <w:pStyle w:val="Compact"/>
                    <w:spacing w:line="480" w:lineRule="auto"/>
                    <w:jc w:val="center"/>
                    <w:rPr>
                      <w:color w:val="000000" w:themeColor="text1"/>
                    </w:rPr>
                  </w:pPr>
                  <w:r w:rsidRPr="00E8552A">
                    <w:rPr>
                      <w:color w:val="000000" w:themeColor="text1"/>
                    </w:rPr>
                    <w:t>3</w:t>
                  </w:r>
                </w:p>
              </w:tc>
              <w:tc>
                <w:tcPr>
                  <w:tcW w:w="1320" w:type="dxa"/>
                </w:tcPr>
                <w:p w14:paraId="75D61F33"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3277EEB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0.061</w:t>
                  </w:r>
                </w:p>
              </w:tc>
              <w:tc>
                <w:tcPr>
                  <w:tcW w:w="1320" w:type="dxa"/>
                </w:tcPr>
                <w:p w14:paraId="3E0D24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0.143</w:t>
                  </w:r>
                </w:p>
              </w:tc>
            </w:tr>
            <w:tr w:rsidR="00E8552A" w:rsidRPr="00E8552A" w14:paraId="35130441" w14:textId="77777777">
              <w:tc>
                <w:tcPr>
                  <w:tcW w:w="1320" w:type="dxa"/>
                </w:tcPr>
                <w:p w14:paraId="2A38681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1320" w:type="dxa"/>
                </w:tcPr>
                <w:p w14:paraId="50FF1F9D" w14:textId="77777777" w:rsidR="00C72BF9" w:rsidRPr="00E8552A" w:rsidRDefault="00000000" w:rsidP="00E8552A">
                  <w:pPr>
                    <w:pStyle w:val="Compact"/>
                    <w:spacing w:line="480" w:lineRule="auto"/>
                    <w:jc w:val="center"/>
                    <w:rPr>
                      <w:color w:val="000000" w:themeColor="text1"/>
                    </w:rPr>
                  </w:pPr>
                  <w:r w:rsidRPr="00E8552A">
                    <w:rPr>
                      <w:color w:val="000000" w:themeColor="text1"/>
                    </w:rPr>
                    <w:t>31</w:t>
                  </w:r>
                </w:p>
              </w:tc>
              <w:tc>
                <w:tcPr>
                  <w:tcW w:w="1320" w:type="dxa"/>
                </w:tcPr>
                <w:p w14:paraId="666CA645" w14:textId="77777777" w:rsidR="00C72BF9" w:rsidRPr="00E8552A" w:rsidRDefault="00000000" w:rsidP="00E8552A">
                  <w:pPr>
                    <w:pStyle w:val="Compact"/>
                    <w:spacing w:line="480" w:lineRule="auto"/>
                    <w:jc w:val="center"/>
                    <w:rPr>
                      <w:color w:val="000000" w:themeColor="text1"/>
                    </w:rPr>
                  </w:pPr>
                  <w:r w:rsidRPr="00E8552A">
                    <w:rPr>
                      <w:color w:val="000000" w:themeColor="text1"/>
                    </w:rPr>
                    <w:t>2</w:t>
                  </w:r>
                </w:p>
              </w:tc>
              <w:tc>
                <w:tcPr>
                  <w:tcW w:w="1320" w:type="dxa"/>
                </w:tcPr>
                <w:p w14:paraId="71339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30AD44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0.065</w:t>
                  </w:r>
                </w:p>
              </w:tc>
              <w:tc>
                <w:tcPr>
                  <w:tcW w:w="1320" w:type="dxa"/>
                </w:tcPr>
                <w:p w14:paraId="317D758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0.194</w:t>
                  </w:r>
                </w:p>
              </w:tc>
            </w:tr>
            <w:tr w:rsidR="00E8552A" w:rsidRPr="00E8552A" w14:paraId="7E466B28" w14:textId="77777777">
              <w:tc>
                <w:tcPr>
                  <w:tcW w:w="1320" w:type="dxa"/>
                </w:tcPr>
                <w:p w14:paraId="3596F24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1320" w:type="dxa"/>
                </w:tcPr>
                <w:p w14:paraId="7AD95E43" w14:textId="77777777" w:rsidR="00C72BF9" w:rsidRPr="00E8552A" w:rsidRDefault="00000000" w:rsidP="00E8552A">
                  <w:pPr>
                    <w:pStyle w:val="Compact"/>
                    <w:spacing w:line="480" w:lineRule="auto"/>
                    <w:jc w:val="center"/>
                    <w:rPr>
                      <w:color w:val="000000" w:themeColor="text1"/>
                    </w:rPr>
                  </w:pPr>
                  <w:r w:rsidRPr="00E8552A">
                    <w:rPr>
                      <w:color w:val="000000" w:themeColor="text1"/>
                    </w:rPr>
                    <w:t>55</w:t>
                  </w:r>
                </w:p>
              </w:tc>
              <w:tc>
                <w:tcPr>
                  <w:tcW w:w="1320" w:type="dxa"/>
                </w:tcPr>
                <w:p w14:paraId="000233B2"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F85D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11</w:t>
                  </w:r>
                </w:p>
              </w:tc>
              <w:tc>
                <w:tcPr>
                  <w:tcW w:w="1320" w:type="dxa"/>
                </w:tcPr>
                <w:p w14:paraId="7BA8884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0.109</w:t>
                  </w:r>
                </w:p>
              </w:tc>
              <w:tc>
                <w:tcPr>
                  <w:tcW w:w="1320" w:type="dxa"/>
                </w:tcPr>
                <w:p w14:paraId="0B816683"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0.200</w:t>
                  </w:r>
                </w:p>
              </w:tc>
            </w:tr>
            <w:tr w:rsidR="00E8552A" w:rsidRPr="00E8552A" w14:paraId="610657DD" w14:textId="77777777">
              <w:tc>
                <w:tcPr>
                  <w:tcW w:w="1320" w:type="dxa"/>
                </w:tcPr>
                <w:p w14:paraId="6E89C6E1"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1320" w:type="dxa"/>
                </w:tcPr>
                <w:p w14:paraId="369F8E6A" w14:textId="77777777" w:rsidR="00C72BF9" w:rsidRPr="00E8552A" w:rsidRDefault="00000000" w:rsidP="00E8552A">
                  <w:pPr>
                    <w:pStyle w:val="Compact"/>
                    <w:spacing w:line="480" w:lineRule="auto"/>
                    <w:jc w:val="center"/>
                    <w:rPr>
                      <w:color w:val="000000" w:themeColor="text1"/>
                    </w:rPr>
                  </w:pPr>
                  <w:r w:rsidRPr="00E8552A">
                    <w:rPr>
                      <w:color w:val="000000" w:themeColor="text1"/>
                    </w:rPr>
                    <w:t>74</w:t>
                  </w:r>
                </w:p>
              </w:tc>
              <w:tc>
                <w:tcPr>
                  <w:tcW w:w="1320" w:type="dxa"/>
                </w:tcPr>
                <w:p w14:paraId="222748E8" w14:textId="77777777" w:rsidR="00C72BF9" w:rsidRPr="00E8552A" w:rsidRDefault="00000000" w:rsidP="00E8552A">
                  <w:pPr>
                    <w:pStyle w:val="Compact"/>
                    <w:spacing w:line="480" w:lineRule="auto"/>
                    <w:jc w:val="center"/>
                    <w:rPr>
                      <w:color w:val="000000" w:themeColor="text1"/>
                    </w:rPr>
                  </w:pPr>
                  <w:r w:rsidRPr="00E8552A">
                    <w:rPr>
                      <w:color w:val="000000" w:themeColor="text1"/>
                    </w:rPr>
                    <w:t>4</w:t>
                  </w:r>
                </w:p>
              </w:tc>
              <w:tc>
                <w:tcPr>
                  <w:tcW w:w="1320" w:type="dxa"/>
                </w:tcPr>
                <w:p w14:paraId="5824C24C"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153ECB8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0.054</w:t>
                  </w:r>
                </w:p>
              </w:tc>
              <w:tc>
                <w:tcPr>
                  <w:tcW w:w="1320" w:type="dxa"/>
                </w:tcPr>
                <w:p w14:paraId="2512E5C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r>
            <w:tr w:rsidR="00E8552A" w:rsidRPr="00E8552A" w14:paraId="67F54ABD" w14:textId="77777777">
              <w:tc>
                <w:tcPr>
                  <w:tcW w:w="1320" w:type="dxa"/>
                </w:tcPr>
                <w:p w14:paraId="4B659F30"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Cool-Dry</w:t>
                  </w:r>
                </w:p>
              </w:tc>
              <w:tc>
                <w:tcPr>
                  <w:tcW w:w="1320" w:type="dxa"/>
                </w:tcPr>
                <w:p w14:paraId="1498CF7A" w14:textId="77777777" w:rsidR="00C72BF9" w:rsidRPr="00E8552A" w:rsidRDefault="00000000" w:rsidP="00E8552A">
                  <w:pPr>
                    <w:pStyle w:val="Compact"/>
                    <w:spacing w:line="480" w:lineRule="auto"/>
                    <w:jc w:val="center"/>
                    <w:rPr>
                      <w:color w:val="000000" w:themeColor="text1"/>
                    </w:rPr>
                  </w:pPr>
                  <w:r w:rsidRPr="00E8552A">
                    <w:rPr>
                      <w:color w:val="000000" w:themeColor="text1"/>
                    </w:rPr>
                    <w:t>45</w:t>
                  </w:r>
                </w:p>
              </w:tc>
              <w:tc>
                <w:tcPr>
                  <w:tcW w:w="1320" w:type="dxa"/>
                </w:tcPr>
                <w:p w14:paraId="455C4965" w14:textId="77777777" w:rsidR="00C72BF9" w:rsidRPr="00E8552A" w:rsidRDefault="00000000" w:rsidP="00E8552A">
                  <w:pPr>
                    <w:pStyle w:val="Compact"/>
                    <w:spacing w:line="480" w:lineRule="auto"/>
                    <w:jc w:val="center"/>
                    <w:rPr>
                      <w:color w:val="000000" w:themeColor="text1"/>
                    </w:rPr>
                  </w:pPr>
                  <w:r w:rsidRPr="00E8552A">
                    <w:rPr>
                      <w:color w:val="000000" w:themeColor="text1"/>
                    </w:rPr>
                    <w:t>5</w:t>
                  </w:r>
                </w:p>
              </w:tc>
              <w:tc>
                <w:tcPr>
                  <w:tcW w:w="1320" w:type="dxa"/>
                </w:tcPr>
                <w:p w14:paraId="00788BE0"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2B9ABE3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1320" w:type="dxa"/>
                </w:tcPr>
                <w:p w14:paraId="6A80BD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0.156</w:t>
                  </w:r>
                </w:p>
              </w:tc>
            </w:tr>
            <w:tr w:rsidR="00E8552A" w:rsidRPr="00E8552A" w14:paraId="32E30E3D" w14:textId="77777777">
              <w:tc>
                <w:tcPr>
                  <w:tcW w:w="1320" w:type="dxa"/>
                </w:tcPr>
                <w:p w14:paraId="48411BD6"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1320" w:type="dxa"/>
                </w:tcPr>
                <w:p w14:paraId="04D5BF28" w14:textId="77777777" w:rsidR="00C72BF9" w:rsidRPr="00E8552A" w:rsidRDefault="00000000" w:rsidP="00E8552A">
                  <w:pPr>
                    <w:pStyle w:val="Compact"/>
                    <w:spacing w:line="480" w:lineRule="auto"/>
                    <w:jc w:val="center"/>
                    <w:rPr>
                      <w:color w:val="000000" w:themeColor="text1"/>
                    </w:rPr>
                  </w:pPr>
                  <w:r w:rsidRPr="00E8552A">
                    <w:rPr>
                      <w:color w:val="000000" w:themeColor="text1"/>
                    </w:rPr>
                    <w:t>102</w:t>
                  </w:r>
                </w:p>
              </w:tc>
              <w:tc>
                <w:tcPr>
                  <w:tcW w:w="1320" w:type="dxa"/>
                </w:tcPr>
                <w:p w14:paraId="17130FEA" w14:textId="77777777" w:rsidR="00C72BF9" w:rsidRPr="00E8552A" w:rsidRDefault="00000000" w:rsidP="00E8552A">
                  <w:pPr>
                    <w:pStyle w:val="Compact"/>
                    <w:spacing w:line="480" w:lineRule="auto"/>
                    <w:jc w:val="center"/>
                    <w:rPr>
                      <w:color w:val="000000" w:themeColor="text1"/>
                    </w:rPr>
                  </w:pPr>
                  <w:r w:rsidRPr="00E8552A">
                    <w:rPr>
                      <w:color w:val="000000" w:themeColor="text1"/>
                    </w:rPr>
                    <w:t>10</w:t>
                  </w:r>
                </w:p>
              </w:tc>
              <w:tc>
                <w:tcPr>
                  <w:tcW w:w="1320" w:type="dxa"/>
                </w:tcPr>
                <w:p w14:paraId="51564831"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761C64E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0.098</w:t>
                  </w:r>
                </w:p>
              </w:tc>
              <w:tc>
                <w:tcPr>
                  <w:tcW w:w="1320" w:type="dxa"/>
                </w:tcPr>
                <w:p w14:paraId="3A56E6D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0.118</w:t>
                  </w:r>
                </w:p>
              </w:tc>
            </w:tr>
            <w:tr w:rsidR="00E8552A" w:rsidRPr="00E8552A" w14:paraId="4B054911" w14:textId="77777777">
              <w:tc>
                <w:tcPr>
                  <w:tcW w:w="1320" w:type="dxa"/>
                </w:tcPr>
                <w:p w14:paraId="4BA61A38"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1320" w:type="dxa"/>
                </w:tcPr>
                <w:p w14:paraId="3E48AAF0" w14:textId="77777777" w:rsidR="00C72BF9" w:rsidRPr="00E8552A" w:rsidRDefault="00000000" w:rsidP="00E8552A">
                  <w:pPr>
                    <w:pStyle w:val="Compact"/>
                    <w:spacing w:line="480" w:lineRule="auto"/>
                    <w:jc w:val="center"/>
                    <w:rPr>
                      <w:color w:val="000000" w:themeColor="text1"/>
                    </w:rPr>
                  </w:pPr>
                  <w:r w:rsidRPr="00E8552A">
                    <w:rPr>
                      <w:color w:val="000000" w:themeColor="text1"/>
                    </w:rPr>
                    <w:t>103</w:t>
                  </w:r>
                </w:p>
              </w:tc>
              <w:tc>
                <w:tcPr>
                  <w:tcW w:w="1320" w:type="dxa"/>
                </w:tcPr>
                <w:p w14:paraId="04D295CE"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1DC9A06F"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B1C7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0.068</w:t>
                  </w:r>
                </w:p>
              </w:tc>
              <w:tc>
                <w:tcPr>
                  <w:tcW w:w="1320" w:type="dxa"/>
                </w:tcPr>
                <w:p w14:paraId="6DF42A3D"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0.204</w:t>
                  </w:r>
                </w:p>
              </w:tc>
            </w:tr>
            <w:bookmarkEnd w:id="18"/>
          </w:tbl>
          <w:p w14:paraId="24D0E207" w14:textId="77777777" w:rsidR="00C72BF9" w:rsidRPr="00E8552A" w:rsidRDefault="00C72BF9" w:rsidP="00E8552A">
            <w:pPr>
              <w:spacing w:line="480" w:lineRule="auto"/>
              <w:rPr>
                <w:color w:val="000000" w:themeColor="text1"/>
              </w:rPr>
            </w:pPr>
          </w:p>
        </w:tc>
      </w:tr>
    </w:tbl>
    <w:p w14:paraId="36596423" w14:textId="77777777" w:rsidR="00C72BF9" w:rsidRPr="00E8552A" w:rsidRDefault="00000000" w:rsidP="00E8552A">
      <w:pPr>
        <w:pStyle w:val="Heading4"/>
        <w:spacing w:line="480" w:lineRule="auto"/>
        <w:rPr>
          <w:color w:val="000000" w:themeColor="text1"/>
        </w:rPr>
      </w:pPr>
      <w:bookmarkStart w:id="19" w:name="coincident-climate-trends"/>
      <w:bookmarkEnd w:id="17"/>
      <w:r w:rsidRPr="00E8552A">
        <w:rPr>
          <w:color w:val="000000" w:themeColor="text1"/>
        </w:rPr>
        <w:lastRenderedPageBreak/>
        <w:t>Coincident Climate Trends</w:t>
      </w:r>
    </w:p>
    <w:p w14:paraId="1E635A6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Coincident trends are defined as those in which long-term BFI trends match in direction with climate variable trends over the same period. Results are summarized in </w:t>
      </w:r>
      <w:hyperlink w:anchor="tbl-coincident-trends">
        <w:r w:rsidRPr="00E8552A">
          <w:rPr>
            <w:rStyle w:val="Hyperlink"/>
            <w:color w:val="000000" w:themeColor="text1"/>
          </w:rPr>
          <w:t>Table 3</w:t>
        </w:r>
      </w:hyperlink>
      <w:r w:rsidRPr="00E8552A">
        <w:rPr>
          <w:color w:val="000000" w:themeColor="text1"/>
        </w:rPr>
        <w:t xml:space="preserve">. This </w:t>
      </w:r>
      <w:r w:rsidRPr="00E8552A">
        <w:rPr>
          <w:color w:val="000000" w:themeColor="text1"/>
        </w:rPr>
        <w:lastRenderedPageBreak/>
        <w:t>analysis includes both significant and non-significant trends, which is appropriate where the influence of complex, interconnected processes may not always manifest as statistically significant patterns over limited observational periods (Ficklin et al. 2016). Long-term BFI coincided most with precipitation (53.17%), followed by ET</w:t>
      </w:r>
      <w:r w:rsidRPr="00E8552A">
        <w:rPr>
          <w:color w:val="000000" w:themeColor="text1"/>
          <w:vertAlign w:val="subscript"/>
        </w:rPr>
        <w:t>O</w:t>
      </w:r>
      <w:r w:rsidRPr="00E8552A">
        <w:rPr>
          <w:color w:val="000000" w:themeColor="text1"/>
        </w:rPr>
        <w:t xml:space="preserve"> and then temperature. Temperature trends most often show an inverse relationship—i.e., warming associated with declining BFI and base flow.</w:t>
      </w:r>
    </w:p>
    <w:p w14:paraId="6490B48D" w14:textId="77777777" w:rsidR="00C72BF9" w:rsidRPr="00E8552A" w:rsidRDefault="00000000" w:rsidP="00E8552A">
      <w:pPr>
        <w:pStyle w:val="BodyText"/>
        <w:spacing w:line="480" w:lineRule="auto"/>
        <w:rPr>
          <w:color w:val="000000" w:themeColor="text1"/>
        </w:rPr>
      </w:pPr>
      <w:r w:rsidRPr="00E8552A">
        <w:rPr>
          <w:color w:val="000000" w:themeColor="text1"/>
        </w:rPr>
        <w:t>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sidRPr="00E8552A">
          <w:rPr>
            <w:rStyle w:val="Hyperlink"/>
            <w:color w:val="000000" w:themeColor="text1"/>
          </w:rPr>
          <w:t>Table 3</w:t>
        </w:r>
      </w:hyperlink>
      <w:r w:rsidRPr="00E8552A">
        <w:rPr>
          <w:color w:val="000000" w:themeColor="text1"/>
        </w:rPr>
        <w:t>).</w:t>
      </w:r>
    </w:p>
    <w:tbl>
      <w:tblPr>
        <w:tblStyle w:val="Table"/>
        <w:tblW w:w="5000" w:type="pct"/>
        <w:tblLayout w:type="fixed"/>
        <w:tblLook w:val="0000" w:firstRow="0" w:lastRow="0" w:firstColumn="0" w:lastColumn="0" w:noHBand="0" w:noVBand="0"/>
      </w:tblPr>
      <w:tblGrid>
        <w:gridCol w:w="9360"/>
      </w:tblGrid>
      <w:tr w:rsidR="00E8552A" w:rsidRPr="00E8552A" w14:paraId="002CEC3D" w14:textId="77777777">
        <w:tc>
          <w:tcPr>
            <w:tcW w:w="7920" w:type="dxa"/>
          </w:tcPr>
          <w:p w14:paraId="1E6B84D4" w14:textId="77777777" w:rsidR="00C72BF9" w:rsidRPr="00E8552A" w:rsidRDefault="00000000" w:rsidP="00E8552A">
            <w:pPr>
              <w:pStyle w:val="ImageCaption"/>
              <w:spacing w:before="200" w:line="480" w:lineRule="auto"/>
              <w:rPr>
                <w:color w:val="000000" w:themeColor="text1"/>
              </w:rPr>
            </w:pPr>
            <w:bookmarkStart w:id="20" w:name="tbl-coincident-trends"/>
            <w:r w:rsidRPr="00E8552A">
              <w:rPr>
                <w:color w:val="000000" w:themeColor="text1"/>
              </w:rPr>
              <w:t>Table 3: Coincident trends of climate variables (ET</w:t>
            </w:r>
            <w:r w:rsidRPr="00E8552A">
              <w:rPr>
                <w:color w:val="000000" w:themeColor="text1"/>
                <w:vertAlign w:val="subscript"/>
              </w:rPr>
              <w:t>O</w:t>
            </w:r>
            <w:r w:rsidRPr="00E8552A">
              <w:rPr>
                <w:color w:val="000000" w:themeColor="text1"/>
              </w:rPr>
              <w:t>, precipitation, temperature) with BFI trends.</w:t>
            </w:r>
          </w:p>
          <w:tbl>
            <w:tblPr>
              <w:tblStyle w:val="Table"/>
              <w:tblW w:w="0" w:type="auto"/>
              <w:tblLook w:val="0020" w:firstRow="1" w:lastRow="0" w:firstColumn="0" w:lastColumn="0" w:noHBand="0" w:noVBand="0"/>
            </w:tblPr>
            <w:tblGrid>
              <w:gridCol w:w="2640"/>
              <w:gridCol w:w="2640"/>
              <w:gridCol w:w="2640"/>
            </w:tblGrid>
            <w:tr w:rsidR="00E8552A" w:rsidRPr="00E8552A" w14:paraId="1FE45CBD"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2640" w:type="dxa"/>
                </w:tcPr>
                <w:p w14:paraId="1DD3794E" w14:textId="77777777" w:rsidR="00C72BF9" w:rsidRPr="00E8552A" w:rsidRDefault="00C72BF9" w:rsidP="00E8552A">
                  <w:pPr>
                    <w:pStyle w:val="Compact"/>
                    <w:spacing w:line="480" w:lineRule="auto"/>
                    <w:rPr>
                      <w:color w:val="000000" w:themeColor="text1"/>
                    </w:rPr>
                  </w:pPr>
                </w:p>
              </w:tc>
              <w:tc>
                <w:tcPr>
                  <w:tcW w:w="2640" w:type="dxa"/>
                </w:tcPr>
                <w:p w14:paraId="54E17954"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Climate Variable</w:t>
                  </w:r>
                </w:p>
              </w:tc>
              <w:tc>
                <w:tcPr>
                  <w:tcW w:w="2640" w:type="dxa"/>
                </w:tcPr>
                <w:p w14:paraId="68F87D1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Coincidence Percentage (%)</w:t>
                  </w:r>
                </w:p>
              </w:tc>
            </w:tr>
            <w:tr w:rsidR="00E8552A" w:rsidRPr="00E8552A" w14:paraId="1B3B7798" w14:textId="77777777">
              <w:tc>
                <w:tcPr>
                  <w:tcW w:w="2640" w:type="dxa"/>
                </w:tcPr>
                <w:p w14:paraId="16C66FAB" w14:textId="77777777" w:rsidR="00C72BF9" w:rsidRPr="00E8552A" w:rsidRDefault="00000000" w:rsidP="00E8552A">
                  <w:pPr>
                    <w:pStyle w:val="Compact"/>
                    <w:spacing w:line="480" w:lineRule="auto"/>
                    <w:jc w:val="center"/>
                    <w:rPr>
                      <w:color w:val="000000" w:themeColor="text1"/>
                    </w:rPr>
                  </w:pPr>
                  <w:r w:rsidRPr="00E8552A">
                    <w:rPr>
                      <w:color w:val="000000" w:themeColor="text1"/>
                    </w:rPr>
                    <w:t>BFI</w:t>
                  </w:r>
                </w:p>
              </w:tc>
              <w:tc>
                <w:tcPr>
                  <w:tcW w:w="2640" w:type="dxa"/>
                </w:tcPr>
                <w:p w14:paraId="55B69EA7" w14:textId="77777777" w:rsidR="00C72BF9" w:rsidRPr="00E8552A" w:rsidRDefault="00000000" w:rsidP="00E8552A">
                  <w:pPr>
                    <w:pStyle w:val="Compact"/>
                    <w:spacing w:line="480" w:lineRule="auto"/>
                    <w:jc w:val="center"/>
                    <w:rPr>
                      <w:color w:val="000000" w:themeColor="text1"/>
                    </w:rPr>
                  </w:pPr>
                  <w:r w:rsidRPr="00E8552A">
                    <w:rPr>
                      <w:color w:val="000000" w:themeColor="text1"/>
                    </w:rPr>
                    <w:t>ET</w:t>
                  </w:r>
                  <w:r w:rsidRPr="00E8552A">
                    <w:rPr>
                      <w:color w:val="000000" w:themeColor="text1"/>
                      <w:vertAlign w:val="subscript"/>
                    </w:rPr>
                    <w:t>O</w:t>
                  </w:r>
                </w:p>
              </w:tc>
              <w:tc>
                <w:tcPr>
                  <w:tcW w:w="2640" w:type="dxa"/>
                </w:tcPr>
                <w:p w14:paraId="59F15AF6" w14:textId="77777777" w:rsidR="00C72BF9" w:rsidRPr="00E8552A" w:rsidRDefault="00000000" w:rsidP="00E8552A">
                  <w:pPr>
                    <w:pStyle w:val="Compact"/>
                    <w:spacing w:line="480" w:lineRule="auto"/>
                    <w:jc w:val="center"/>
                    <w:rPr>
                      <w:color w:val="000000" w:themeColor="text1"/>
                    </w:rPr>
                  </w:pPr>
                  <w:r w:rsidRPr="00E8552A">
                    <w:rPr>
                      <w:color w:val="000000" w:themeColor="text1"/>
                    </w:rPr>
                    <w:t>44.88</w:t>
                  </w:r>
                </w:p>
              </w:tc>
            </w:tr>
            <w:tr w:rsidR="00E8552A" w:rsidRPr="00E8552A" w14:paraId="74EB0CD0" w14:textId="77777777">
              <w:tc>
                <w:tcPr>
                  <w:tcW w:w="2640" w:type="dxa"/>
                </w:tcPr>
                <w:p w14:paraId="5367CF18" w14:textId="77777777" w:rsidR="00C72BF9" w:rsidRPr="00E8552A" w:rsidRDefault="00C72BF9" w:rsidP="00E8552A">
                  <w:pPr>
                    <w:pStyle w:val="Compact"/>
                    <w:spacing w:line="480" w:lineRule="auto"/>
                    <w:rPr>
                      <w:color w:val="000000" w:themeColor="text1"/>
                    </w:rPr>
                  </w:pPr>
                </w:p>
              </w:tc>
              <w:tc>
                <w:tcPr>
                  <w:tcW w:w="2640" w:type="dxa"/>
                </w:tcPr>
                <w:p w14:paraId="5080B37E"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w:t>
                  </w:r>
                </w:p>
              </w:tc>
              <w:tc>
                <w:tcPr>
                  <w:tcW w:w="2640" w:type="dxa"/>
                </w:tcPr>
                <w:p w14:paraId="7472D890" w14:textId="77777777" w:rsidR="00C72BF9" w:rsidRPr="00E8552A" w:rsidRDefault="00000000" w:rsidP="00E8552A">
                  <w:pPr>
                    <w:pStyle w:val="Compact"/>
                    <w:spacing w:line="480" w:lineRule="auto"/>
                    <w:jc w:val="center"/>
                    <w:rPr>
                      <w:color w:val="000000" w:themeColor="text1"/>
                    </w:rPr>
                  </w:pPr>
                  <w:r w:rsidRPr="00E8552A">
                    <w:rPr>
                      <w:color w:val="000000" w:themeColor="text1"/>
                    </w:rPr>
                    <w:t>53.17</w:t>
                  </w:r>
                </w:p>
              </w:tc>
            </w:tr>
            <w:tr w:rsidR="00E8552A" w:rsidRPr="00E8552A" w14:paraId="64DB99E7" w14:textId="77777777">
              <w:tc>
                <w:tcPr>
                  <w:tcW w:w="2640" w:type="dxa"/>
                </w:tcPr>
                <w:p w14:paraId="7857752E" w14:textId="77777777" w:rsidR="00C72BF9" w:rsidRPr="00E8552A" w:rsidRDefault="00C72BF9" w:rsidP="00E8552A">
                  <w:pPr>
                    <w:pStyle w:val="Compact"/>
                    <w:spacing w:line="480" w:lineRule="auto"/>
                    <w:rPr>
                      <w:color w:val="000000" w:themeColor="text1"/>
                    </w:rPr>
                  </w:pPr>
                </w:p>
              </w:tc>
              <w:tc>
                <w:tcPr>
                  <w:tcW w:w="2640" w:type="dxa"/>
                </w:tcPr>
                <w:p w14:paraId="4E375C06"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2640" w:type="dxa"/>
                </w:tcPr>
                <w:p w14:paraId="3CD224D3" w14:textId="77777777" w:rsidR="00C72BF9" w:rsidRPr="00E8552A" w:rsidRDefault="00000000" w:rsidP="00E8552A">
                  <w:pPr>
                    <w:pStyle w:val="Compact"/>
                    <w:spacing w:line="480" w:lineRule="auto"/>
                    <w:jc w:val="center"/>
                    <w:rPr>
                      <w:color w:val="000000" w:themeColor="text1"/>
                    </w:rPr>
                  </w:pPr>
                  <w:r w:rsidRPr="00E8552A">
                    <w:rPr>
                      <w:color w:val="000000" w:themeColor="text1"/>
                    </w:rPr>
                    <w:t>47.32</w:t>
                  </w:r>
                </w:p>
              </w:tc>
            </w:tr>
            <w:bookmarkEnd w:id="20"/>
          </w:tbl>
          <w:p w14:paraId="57AC184B" w14:textId="77777777" w:rsidR="00C72BF9" w:rsidRPr="00E8552A" w:rsidRDefault="00C72BF9" w:rsidP="00E8552A">
            <w:pPr>
              <w:spacing w:line="480" w:lineRule="auto"/>
              <w:rPr>
                <w:color w:val="000000" w:themeColor="text1"/>
              </w:rPr>
            </w:pPr>
          </w:p>
        </w:tc>
      </w:tr>
    </w:tbl>
    <w:p w14:paraId="566F7E5B" w14:textId="77777777" w:rsidR="00C72BF9" w:rsidRPr="00E8552A" w:rsidRDefault="00000000" w:rsidP="00E8552A">
      <w:pPr>
        <w:pStyle w:val="Heading3"/>
        <w:spacing w:line="480" w:lineRule="auto"/>
        <w:rPr>
          <w:color w:val="000000" w:themeColor="text1"/>
        </w:rPr>
      </w:pPr>
      <w:bookmarkStart w:id="21" w:name="bfi-of-ungauged-catchments"/>
      <w:bookmarkEnd w:id="13"/>
      <w:bookmarkEnd w:id="19"/>
      <w:r w:rsidRPr="00E8552A">
        <w:rPr>
          <w:color w:val="000000" w:themeColor="text1"/>
        </w:rPr>
        <w:lastRenderedPageBreak/>
        <w:t>BFI of Ungauged Catchments</w:t>
      </w:r>
    </w:p>
    <w:p w14:paraId="0E4F4A9F" w14:textId="77777777" w:rsidR="00C72BF9" w:rsidRPr="00E8552A" w:rsidRDefault="00000000" w:rsidP="00E8552A">
      <w:pPr>
        <w:pStyle w:val="Heading4"/>
        <w:spacing w:line="480" w:lineRule="auto"/>
        <w:rPr>
          <w:color w:val="000000" w:themeColor="text1"/>
        </w:rPr>
      </w:pPr>
      <w:bookmarkStart w:id="22" w:name="model-validation"/>
      <w:r w:rsidRPr="00E8552A">
        <w:rPr>
          <w:color w:val="000000" w:themeColor="text1"/>
        </w:rPr>
        <w:t>Model Validation</w:t>
      </w:r>
    </w:p>
    <w:p w14:paraId="12EE644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values of annual BFI are plotted against observed values for the entire period of record of the instrumented dataset in </w:t>
      </w:r>
      <w:hyperlink w:anchor="fig-actual_predicted">
        <w:r w:rsidRPr="00E8552A">
          <w:rPr>
            <w:rStyle w:val="Hyperlink"/>
            <w:color w:val="000000" w:themeColor="text1"/>
          </w:rPr>
          <w:t>Figure 5</w:t>
        </w:r>
      </w:hyperlink>
      <w:r w:rsidRPr="00E8552A">
        <w:rPr>
          <w:color w:val="000000" w:themeColor="text1"/>
        </w:rPr>
        <w:t xml:space="preserve"> . The agreement between “out-of-bag” predictions (blind cross-validation, treating each site as ungauged) and observed values indicate strong model performance across the full dataset (R</w:t>
      </w:r>
      <w:r w:rsidRPr="00E8552A">
        <w:rPr>
          <w:color w:val="000000" w:themeColor="text1"/>
          <w:vertAlign w:val="superscript"/>
        </w:rPr>
        <w:t>2</w:t>
      </w:r>
      <w:r w:rsidRPr="00E8552A">
        <w:rPr>
          <w:color w:val="000000" w:themeColor="text1"/>
        </w:rPr>
        <w:t xml:space="preserve"> = 0.764). The overall RMSE is 0.129 and the overall percent bias (pbias) is -5.6%.</w:t>
      </w:r>
    </w:p>
    <w:p w14:paraId="5E8A635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Model performance metrics across various classifications are summarized in </w:t>
      </w:r>
      <w:hyperlink w:anchor="tbl-performance">
        <w:r w:rsidRPr="00E8552A">
          <w:rPr>
            <w:rStyle w:val="Hyperlink"/>
            <w:color w:val="000000" w:themeColor="text1"/>
          </w:rPr>
          <w:t>Table 4</w:t>
        </w:r>
      </w:hyperlink>
      <w:r w:rsidRPr="00E8552A">
        <w:rPr>
          <w:color w:val="000000" w:themeColor="text1"/>
        </w:rPr>
        <w:t>. These metrics show consistent model performance across spatial and climatic classifications. However, the negative pbias values across all classifications indicate a systematic underprediction of annual BFI. Categories with relatively lower R</w:t>
      </w:r>
      <w:r w:rsidRPr="00E8552A">
        <w:rPr>
          <w:color w:val="000000" w:themeColor="text1"/>
          <w:vertAlign w:val="superscript"/>
        </w:rPr>
        <w:t>2</w:t>
      </w:r>
      <w:r w:rsidRPr="00E8552A">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360"/>
      </w:tblGrid>
      <w:tr w:rsidR="00E8552A" w:rsidRPr="00E8552A" w14:paraId="49F83E25" w14:textId="77777777">
        <w:tc>
          <w:tcPr>
            <w:tcW w:w="7920" w:type="dxa"/>
          </w:tcPr>
          <w:p w14:paraId="7E12E9FB" w14:textId="77777777" w:rsidR="00C72BF9" w:rsidRPr="00E8552A" w:rsidRDefault="00000000" w:rsidP="00E8552A">
            <w:pPr>
              <w:pStyle w:val="Compact"/>
              <w:spacing w:line="480" w:lineRule="auto"/>
              <w:jc w:val="center"/>
              <w:rPr>
                <w:color w:val="000000" w:themeColor="text1"/>
              </w:rPr>
            </w:pPr>
            <w:bookmarkStart w:id="23" w:name="fig-actual_predicted"/>
            <w:r w:rsidRPr="00E8552A">
              <w:rPr>
                <w:noProof/>
                <w:color w:val="000000" w:themeColor="text1"/>
              </w:rPr>
              <w:lastRenderedPageBreak/>
              <w:drawing>
                <wp:inline distT="0" distB="0" distL="0" distR="0" wp14:anchorId="4C8A6E5B" wp14:editId="75B87E0F">
                  <wp:extent cx="5334000" cy="3810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actual-predicted.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p>
          <w:p w14:paraId="36A74469"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5: Linear relationship between observed BFI and predicted BFI. The solid line is the 1:1 line, the dashed, green line is regressed to the data.</w:t>
            </w:r>
          </w:p>
        </w:tc>
        <w:bookmarkEnd w:id="23"/>
      </w:tr>
    </w:tbl>
    <w:p w14:paraId="5374EEA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 </w:t>
      </w:r>
    </w:p>
    <w:tbl>
      <w:tblPr>
        <w:tblStyle w:val="Table"/>
        <w:tblW w:w="5000" w:type="pct"/>
        <w:tblLayout w:type="fixed"/>
        <w:tblLook w:val="0000" w:firstRow="0" w:lastRow="0" w:firstColumn="0" w:lastColumn="0" w:noHBand="0" w:noVBand="0"/>
      </w:tblPr>
      <w:tblGrid>
        <w:gridCol w:w="9360"/>
      </w:tblGrid>
      <w:tr w:rsidR="00E8552A" w:rsidRPr="00E8552A" w14:paraId="32AE3116" w14:textId="77777777">
        <w:tc>
          <w:tcPr>
            <w:tcW w:w="7920" w:type="dxa"/>
          </w:tcPr>
          <w:p w14:paraId="47F45502" w14:textId="77777777" w:rsidR="00C72BF9" w:rsidRPr="00E8552A" w:rsidRDefault="00000000" w:rsidP="00E8552A">
            <w:pPr>
              <w:pStyle w:val="ImageCaption"/>
              <w:spacing w:before="200" w:line="480" w:lineRule="auto"/>
              <w:rPr>
                <w:color w:val="000000" w:themeColor="text1"/>
              </w:rPr>
            </w:pPr>
            <w:bookmarkStart w:id="24" w:name="tbl-performance"/>
            <w:r w:rsidRPr="00E8552A">
              <w:rPr>
                <w:color w:val="000000" w:themeColor="text1"/>
              </w:rPr>
              <w:t>Table 4: Performance of model predictions for annual BFI for all sites split by various classifications. n is number of observations, R</w:t>
            </w:r>
            <w:r w:rsidRPr="00E8552A">
              <w:rPr>
                <w:color w:val="000000" w:themeColor="text1"/>
                <w:vertAlign w:val="superscript"/>
              </w:rPr>
              <w:t>2</w:t>
            </w:r>
            <w:r w:rsidRPr="00E8552A">
              <w:rPr>
                <w:color w:val="000000" w:themeColor="text1"/>
              </w:rPr>
              <w:t xml:space="preserve"> is the coefficient of determination of a linear regression, MSE is mean-squared-error, RMSE is root-mean-squared-error, MAE is mean-absolute-error, NSE is Nash-Sutcliffe efficiency, and pbias is percent bias.</w:t>
            </w:r>
          </w:p>
          <w:tbl>
            <w:tblPr>
              <w:tblStyle w:val="Table"/>
              <w:tblW w:w="5000" w:type="pct"/>
              <w:tblLayout w:type="fixed"/>
              <w:tblLook w:val="0020" w:firstRow="1" w:lastRow="0" w:firstColumn="0" w:lastColumn="0" w:noHBand="0" w:noVBand="0"/>
            </w:tblPr>
            <w:tblGrid>
              <w:gridCol w:w="1143"/>
              <w:gridCol w:w="1143"/>
              <w:gridCol w:w="1143"/>
              <w:gridCol w:w="1143"/>
              <w:gridCol w:w="1143"/>
              <w:gridCol w:w="1143"/>
              <w:gridCol w:w="1143"/>
              <w:gridCol w:w="1143"/>
            </w:tblGrid>
            <w:tr w:rsidR="00E8552A" w:rsidRPr="00E8552A" w14:paraId="21B3C8A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990" w:type="dxa"/>
                </w:tcPr>
                <w:p w14:paraId="036E0D7D"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lastRenderedPageBreak/>
                    <w:t>Classification Group</w:t>
                  </w:r>
                </w:p>
              </w:tc>
              <w:tc>
                <w:tcPr>
                  <w:tcW w:w="990" w:type="dxa"/>
                </w:tcPr>
                <w:p w14:paraId="30082D22"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990" w:type="dxa"/>
                </w:tcPr>
                <w:p w14:paraId="44B83815"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R2</w:t>
                  </w:r>
                </w:p>
              </w:tc>
              <w:tc>
                <w:tcPr>
                  <w:tcW w:w="990" w:type="dxa"/>
                </w:tcPr>
                <w:p w14:paraId="6A4C697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MSE</w:t>
                  </w:r>
                </w:p>
              </w:tc>
              <w:tc>
                <w:tcPr>
                  <w:tcW w:w="990" w:type="dxa"/>
                </w:tcPr>
                <w:p w14:paraId="1076493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RMSE</w:t>
                  </w:r>
                </w:p>
              </w:tc>
              <w:tc>
                <w:tcPr>
                  <w:tcW w:w="990" w:type="dxa"/>
                </w:tcPr>
                <w:p w14:paraId="24E417D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MAE</w:t>
                  </w:r>
                </w:p>
              </w:tc>
              <w:tc>
                <w:tcPr>
                  <w:tcW w:w="990" w:type="dxa"/>
                </w:tcPr>
                <w:p w14:paraId="5D73E19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NSE</w:t>
                  </w:r>
                </w:p>
              </w:tc>
              <w:tc>
                <w:tcPr>
                  <w:tcW w:w="990" w:type="dxa"/>
                </w:tcPr>
                <w:p w14:paraId="41A2E83A"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pbias</w:t>
                  </w:r>
                </w:p>
              </w:tc>
            </w:tr>
            <w:tr w:rsidR="00E8552A" w:rsidRPr="00E8552A" w14:paraId="26505597" w14:textId="77777777">
              <w:tc>
                <w:tcPr>
                  <w:tcW w:w="990" w:type="dxa"/>
                </w:tcPr>
                <w:p w14:paraId="0925380A" w14:textId="77777777" w:rsidR="00C72BF9" w:rsidRPr="00E8552A" w:rsidRDefault="00000000" w:rsidP="00E8552A">
                  <w:pPr>
                    <w:pStyle w:val="Compact"/>
                    <w:spacing w:line="480" w:lineRule="auto"/>
                    <w:jc w:val="center"/>
                    <w:rPr>
                      <w:color w:val="000000" w:themeColor="text1"/>
                    </w:rPr>
                  </w:pPr>
                  <w:r w:rsidRPr="00E8552A">
                    <w:rPr>
                      <w:color w:val="000000" w:themeColor="text1"/>
                    </w:rPr>
                    <w:t>Full Dataset</w:t>
                  </w:r>
                </w:p>
              </w:tc>
              <w:tc>
                <w:tcPr>
                  <w:tcW w:w="990" w:type="dxa"/>
                </w:tcPr>
                <w:p w14:paraId="73E37FCB"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79AA765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0.764</w:t>
                  </w:r>
                </w:p>
              </w:tc>
              <w:tc>
                <w:tcPr>
                  <w:tcW w:w="990" w:type="dxa"/>
                </w:tcPr>
                <w:p w14:paraId="1B8BFC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646064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c>
                <w:tcPr>
                  <w:tcW w:w="990" w:type="dxa"/>
                </w:tcPr>
                <w:p w14:paraId="60FB659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0.081</w:t>
                  </w:r>
                </w:p>
              </w:tc>
              <w:tc>
                <w:tcPr>
                  <w:tcW w:w="990" w:type="dxa"/>
                </w:tcPr>
                <w:p w14:paraId="27759126" w14:textId="77777777" w:rsidR="00C72BF9" w:rsidRPr="00E8552A" w:rsidRDefault="00000000" w:rsidP="00E8552A">
                  <w:pPr>
                    <w:pStyle w:val="Compact"/>
                    <w:spacing w:line="480" w:lineRule="auto"/>
                    <w:jc w:val="center"/>
                    <w:rPr>
                      <w:color w:val="000000" w:themeColor="text1"/>
                    </w:rPr>
                  </w:pPr>
                  <w:r w:rsidRPr="00E8552A">
                    <w:rPr>
                      <w:color w:val="000000" w:themeColor="text1"/>
                    </w:rPr>
                    <w:t>0.752</w:t>
                  </w:r>
                </w:p>
              </w:tc>
              <w:tc>
                <w:tcPr>
                  <w:tcW w:w="990" w:type="dxa"/>
                </w:tcPr>
                <w:p w14:paraId="644E2E3A" w14:textId="77777777" w:rsidR="00C72BF9" w:rsidRPr="00E8552A" w:rsidRDefault="00000000" w:rsidP="00E8552A">
                  <w:pPr>
                    <w:pStyle w:val="Compact"/>
                    <w:spacing w:line="480" w:lineRule="auto"/>
                    <w:jc w:val="center"/>
                    <w:rPr>
                      <w:color w:val="000000" w:themeColor="text1"/>
                    </w:rPr>
                  </w:pPr>
                  <w:r w:rsidRPr="00E8552A">
                    <w:rPr>
                      <w:color w:val="000000" w:themeColor="text1"/>
                    </w:rPr>
                    <w:t>-5.6</w:t>
                  </w:r>
                </w:p>
              </w:tc>
            </w:tr>
            <w:tr w:rsidR="00E8552A" w:rsidRPr="00E8552A" w14:paraId="07A891D1" w14:textId="77777777">
              <w:tc>
                <w:tcPr>
                  <w:tcW w:w="990" w:type="dxa"/>
                </w:tcPr>
                <w:p w14:paraId="72F0589F" w14:textId="77777777" w:rsidR="00C72BF9" w:rsidRPr="00E8552A" w:rsidRDefault="00000000" w:rsidP="00E8552A">
                  <w:pPr>
                    <w:pStyle w:val="Compact"/>
                    <w:spacing w:line="480" w:lineRule="auto"/>
                    <w:jc w:val="center"/>
                    <w:rPr>
                      <w:color w:val="000000" w:themeColor="text1"/>
                    </w:rPr>
                  </w:pPr>
                  <w:r w:rsidRPr="00E8552A">
                    <w:rPr>
                      <w:color w:val="000000" w:themeColor="text1"/>
                    </w:rPr>
                    <w:t>linear model</w:t>
                  </w:r>
                </w:p>
              </w:tc>
              <w:tc>
                <w:tcPr>
                  <w:tcW w:w="990" w:type="dxa"/>
                </w:tcPr>
                <w:p w14:paraId="0984B2A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42C600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0.248</w:t>
                  </w:r>
                </w:p>
              </w:tc>
              <w:tc>
                <w:tcPr>
                  <w:tcW w:w="990" w:type="dxa"/>
                </w:tcPr>
                <w:p w14:paraId="41021DA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0.046</w:t>
                  </w:r>
                </w:p>
              </w:tc>
              <w:tc>
                <w:tcPr>
                  <w:tcW w:w="990" w:type="dxa"/>
                </w:tcPr>
                <w:p w14:paraId="0937B4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0.214</w:t>
                  </w:r>
                </w:p>
              </w:tc>
              <w:tc>
                <w:tcPr>
                  <w:tcW w:w="990" w:type="dxa"/>
                </w:tcPr>
                <w:p w14:paraId="391F29D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0.173</w:t>
                  </w:r>
                </w:p>
              </w:tc>
              <w:tc>
                <w:tcPr>
                  <w:tcW w:w="990" w:type="dxa"/>
                </w:tcPr>
                <w:p w14:paraId="7B94ADA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0.247</w:t>
                  </w:r>
                </w:p>
              </w:tc>
              <w:tc>
                <w:tcPr>
                  <w:tcW w:w="990" w:type="dxa"/>
                </w:tcPr>
                <w:p w14:paraId="11D73212" w14:textId="77777777" w:rsidR="00C72BF9" w:rsidRPr="00E8552A" w:rsidRDefault="00000000" w:rsidP="00E8552A">
                  <w:pPr>
                    <w:pStyle w:val="Compact"/>
                    <w:spacing w:line="480" w:lineRule="auto"/>
                    <w:jc w:val="center"/>
                    <w:rPr>
                      <w:color w:val="000000" w:themeColor="text1"/>
                    </w:rPr>
                  </w:pPr>
                  <w:r w:rsidRPr="00E8552A">
                    <w:rPr>
                      <w:color w:val="000000" w:themeColor="text1"/>
                    </w:rPr>
                    <w:t>~ 0</w:t>
                  </w:r>
                </w:p>
              </w:tc>
            </w:tr>
            <w:tr w:rsidR="00E8552A" w:rsidRPr="00E8552A" w14:paraId="62FF7BCC" w14:textId="77777777">
              <w:tc>
                <w:tcPr>
                  <w:tcW w:w="990" w:type="dxa"/>
                </w:tcPr>
                <w:p w14:paraId="68EEB805" w14:textId="77777777" w:rsidR="00C72BF9" w:rsidRPr="00E8552A" w:rsidRDefault="00000000" w:rsidP="00E8552A">
                  <w:pPr>
                    <w:pStyle w:val="Compact"/>
                    <w:spacing w:line="480" w:lineRule="auto"/>
                    <w:jc w:val="center"/>
                    <w:rPr>
                      <w:color w:val="000000" w:themeColor="text1"/>
                    </w:rPr>
                  </w:pPr>
                  <w:r w:rsidRPr="00E8552A">
                    <w:rPr>
                      <w:color w:val="000000" w:themeColor="text1"/>
                    </w:rPr>
                    <w:t>Inverse Distance Weighted (LOO CV)</w:t>
                  </w:r>
                </w:p>
              </w:tc>
              <w:tc>
                <w:tcPr>
                  <w:tcW w:w="990" w:type="dxa"/>
                </w:tcPr>
                <w:p w14:paraId="2916816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5F6EB08B"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0.449</w:t>
                  </w:r>
                </w:p>
              </w:tc>
              <w:tc>
                <w:tcPr>
                  <w:tcW w:w="990" w:type="dxa"/>
                </w:tcPr>
                <w:p w14:paraId="3477AE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0.029</w:t>
                  </w:r>
                </w:p>
              </w:tc>
              <w:tc>
                <w:tcPr>
                  <w:tcW w:w="990" w:type="dxa"/>
                </w:tcPr>
                <w:p w14:paraId="6E7A7E76"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0.170</w:t>
                  </w:r>
                </w:p>
              </w:tc>
              <w:tc>
                <w:tcPr>
                  <w:tcW w:w="990" w:type="dxa"/>
                </w:tcPr>
                <w:p w14:paraId="6C525C5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0.131</w:t>
                  </w:r>
                </w:p>
              </w:tc>
              <w:tc>
                <w:tcPr>
                  <w:tcW w:w="990" w:type="dxa"/>
                </w:tcPr>
                <w:p w14:paraId="2EAD6F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0.448</w:t>
                  </w:r>
                </w:p>
              </w:tc>
              <w:tc>
                <w:tcPr>
                  <w:tcW w:w="990" w:type="dxa"/>
                </w:tcPr>
                <w:p w14:paraId="4EAD2208" w14:textId="77777777" w:rsidR="00C72BF9" w:rsidRPr="00E8552A" w:rsidRDefault="00000000" w:rsidP="00E8552A">
                  <w:pPr>
                    <w:pStyle w:val="Compact"/>
                    <w:spacing w:line="480" w:lineRule="auto"/>
                    <w:jc w:val="center"/>
                    <w:rPr>
                      <w:color w:val="000000" w:themeColor="text1"/>
                    </w:rPr>
                  </w:pPr>
                  <w:r w:rsidRPr="00E8552A">
                    <w:rPr>
                      <w:color w:val="000000" w:themeColor="text1"/>
                    </w:rPr>
                    <w:t>1.86</w:t>
                  </w:r>
                </w:p>
              </w:tc>
            </w:tr>
            <w:tr w:rsidR="00E8552A" w:rsidRPr="00E8552A" w14:paraId="068D5988" w14:textId="77777777">
              <w:tc>
                <w:tcPr>
                  <w:tcW w:w="990" w:type="dxa"/>
                </w:tcPr>
                <w:p w14:paraId="7E3D3AB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Monsoon Dominated</w:t>
                  </w:r>
                </w:p>
              </w:tc>
              <w:tc>
                <w:tcPr>
                  <w:tcW w:w="990" w:type="dxa"/>
                </w:tcPr>
                <w:p w14:paraId="0E02771E" w14:textId="77777777" w:rsidR="00C72BF9" w:rsidRPr="00E8552A" w:rsidRDefault="00000000" w:rsidP="00E8552A">
                  <w:pPr>
                    <w:pStyle w:val="Compact"/>
                    <w:spacing w:line="480" w:lineRule="auto"/>
                    <w:jc w:val="center"/>
                    <w:rPr>
                      <w:color w:val="000000" w:themeColor="text1"/>
                    </w:rPr>
                  </w:pPr>
                  <w:r w:rsidRPr="00E8552A">
                    <w:rPr>
                      <w:color w:val="000000" w:themeColor="text1"/>
                    </w:rPr>
                    <w:t>3039</w:t>
                  </w:r>
                </w:p>
              </w:tc>
              <w:tc>
                <w:tcPr>
                  <w:tcW w:w="990" w:type="dxa"/>
                </w:tcPr>
                <w:p w14:paraId="0FA07E50" w14:textId="77777777" w:rsidR="00C72BF9" w:rsidRPr="00E8552A" w:rsidRDefault="00000000" w:rsidP="00E8552A">
                  <w:pPr>
                    <w:pStyle w:val="Compact"/>
                    <w:spacing w:line="480" w:lineRule="auto"/>
                    <w:jc w:val="center"/>
                    <w:rPr>
                      <w:color w:val="000000" w:themeColor="text1"/>
                    </w:rPr>
                  </w:pPr>
                  <w:r w:rsidRPr="00E8552A">
                    <w:rPr>
                      <w:color w:val="000000" w:themeColor="text1"/>
                    </w:rPr>
                    <w:t>0.633</w:t>
                  </w:r>
                </w:p>
              </w:tc>
              <w:tc>
                <w:tcPr>
                  <w:tcW w:w="990" w:type="dxa"/>
                </w:tcPr>
                <w:p w14:paraId="1B1A705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6053C88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0.126</w:t>
                  </w:r>
                </w:p>
              </w:tc>
              <w:tc>
                <w:tcPr>
                  <w:tcW w:w="990" w:type="dxa"/>
                </w:tcPr>
                <w:p w14:paraId="09412C4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0.074</w:t>
                  </w:r>
                </w:p>
              </w:tc>
              <w:tc>
                <w:tcPr>
                  <w:tcW w:w="990" w:type="dxa"/>
                </w:tcPr>
                <w:p w14:paraId="244D5B78" w14:textId="77777777" w:rsidR="00C72BF9" w:rsidRPr="00E8552A" w:rsidRDefault="00000000" w:rsidP="00E8552A">
                  <w:pPr>
                    <w:pStyle w:val="Compact"/>
                    <w:spacing w:line="480" w:lineRule="auto"/>
                    <w:jc w:val="center"/>
                    <w:rPr>
                      <w:color w:val="000000" w:themeColor="text1"/>
                    </w:rPr>
                  </w:pPr>
                  <w:r w:rsidRPr="00E8552A">
                    <w:rPr>
                      <w:color w:val="000000" w:themeColor="text1"/>
                    </w:rPr>
                    <w:t>0.619</w:t>
                  </w:r>
                </w:p>
              </w:tc>
              <w:tc>
                <w:tcPr>
                  <w:tcW w:w="990" w:type="dxa"/>
                </w:tcPr>
                <w:p w14:paraId="46BAC7BC" w14:textId="77777777" w:rsidR="00C72BF9" w:rsidRPr="00E8552A" w:rsidRDefault="00000000" w:rsidP="00E8552A">
                  <w:pPr>
                    <w:pStyle w:val="Compact"/>
                    <w:spacing w:line="480" w:lineRule="auto"/>
                    <w:jc w:val="center"/>
                    <w:rPr>
                      <w:color w:val="000000" w:themeColor="text1"/>
                    </w:rPr>
                  </w:pPr>
                  <w:r w:rsidRPr="00E8552A">
                    <w:rPr>
                      <w:color w:val="000000" w:themeColor="text1"/>
                    </w:rPr>
                    <w:t>-13.7</w:t>
                  </w:r>
                </w:p>
              </w:tc>
            </w:tr>
            <w:tr w:rsidR="00E8552A" w:rsidRPr="00E8552A" w14:paraId="164AF02B" w14:textId="77777777">
              <w:tc>
                <w:tcPr>
                  <w:tcW w:w="990" w:type="dxa"/>
                </w:tcPr>
                <w:p w14:paraId="77B06EE6"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Climate - </w:t>
                  </w:r>
                  <w:r w:rsidRPr="00E8552A">
                    <w:rPr>
                      <w:color w:val="000000" w:themeColor="text1"/>
                    </w:rPr>
                    <w:lastRenderedPageBreak/>
                    <w:t>Snowmelt Dominated</w:t>
                  </w:r>
                </w:p>
              </w:tc>
              <w:tc>
                <w:tcPr>
                  <w:tcW w:w="990" w:type="dxa"/>
                </w:tcPr>
                <w:p w14:paraId="469B6C1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4685</w:t>
                  </w:r>
                </w:p>
              </w:tc>
              <w:tc>
                <w:tcPr>
                  <w:tcW w:w="990" w:type="dxa"/>
                </w:tcPr>
                <w:p w14:paraId="538F4011"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3999BA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599375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0.121</w:t>
                  </w:r>
                </w:p>
              </w:tc>
              <w:tc>
                <w:tcPr>
                  <w:tcW w:w="990" w:type="dxa"/>
                </w:tcPr>
                <w:p w14:paraId="091BC62B"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0.087</w:t>
                  </w:r>
                </w:p>
              </w:tc>
              <w:tc>
                <w:tcPr>
                  <w:tcW w:w="990" w:type="dxa"/>
                </w:tcPr>
                <w:p w14:paraId="098E210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0.725</w:t>
                  </w:r>
                </w:p>
              </w:tc>
              <w:tc>
                <w:tcPr>
                  <w:tcW w:w="990" w:type="dxa"/>
                </w:tcPr>
                <w:p w14:paraId="2C961FB3" w14:textId="77777777" w:rsidR="00C72BF9" w:rsidRPr="00E8552A" w:rsidRDefault="00000000" w:rsidP="00E8552A">
                  <w:pPr>
                    <w:pStyle w:val="Compact"/>
                    <w:spacing w:line="480" w:lineRule="auto"/>
                    <w:jc w:val="center"/>
                    <w:rPr>
                      <w:color w:val="000000" w:themeColor="text1"/>
                    </w:rPr>
                  </w:pPr>
                  <w:r w:rsidRPr="00E8552A">
                    <w:rPr>
                      <w:color w:val="000000" w:themeColor="text1"/>
                    </w:rPr>
                    <w:t>-3.5</w:t>
                  </w:r>
                </w:p>
              </w:tc>
            </w:tr>
            <w:tr w:rsidR="00E8552A" w:rsidRPr="00E8552A" w14:paraId="483B4D58" w14:textId="77777777">
              <w:tc>
                <w:tcPr>
                  <w:tcW w:w="990" w:type="dxa"/>
                </w:tcPr>
                <w:p w14:paraId="53EC68CD"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w:t>
                  </w:r>
                  <w:proofErr w:type="spellStart"/>
                  <w:r w:rsidRPr="00E8552A">
                    <w:rPr>
                      <w:color w:val="000000" w:themeColor="text1"/>
                    </w:rPr>
                    <w:t>Basin&amp;Range</w:t>
                  </w:r>
                  <w:proofErr w:type="spellEnd"/>
                </w:p>
              </w:tc>
              <w:tc>
                <w:tcPr>
                  <w:tcW w:w="990" w:type="dxa"/>
                </w:tcPr>
                <w:p w14:paraId="2F7D6FBE" w14:textId="77777777" w:rsidR="00C72BF9" w:rsidRPr="00E8552A" w:rsidRDefault="00000000" w:rsidP="00E8552A">
                  <w:pPr>
                    <w:pStyle w:val="Compact"/>
                    <w:spacing w:line="480" w:lineRule="auto"/>
                    <w:jc w:val="center"/>
                    <w:rPr>
                      <w:color w:val="000000" w:themeColor="text1"/>
                    </w:rPr>
                  </w:pPr>
                  <w:r w:rsidRPr="00E8552A">
                    <w:rPr>
                      <w:color w:val="000000" w:themeColor="text1"/>
                    </w:rPr>
                    <w:t>6147</w:t>
                  </w:r>
                </w:p>
              </w:tc>
              <w:tc>
                <w:tcPr>
                  <w:tcW w:w="990" w:type="dxa"/>
                </w:tcPr>
                <w:p w14:paraId="7A349BB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4F47D2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1160193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0.127</w:t>
                  </w:r>
                </w:p>
              </w:tc>
              <w:tc>
                <w:tcPr>
                  <w:tcW w:w="990" w:type="dxa"/>
                </w:tcPr>
                <w:p w14:paraId="2EB4B5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0.084</w:t>
                  </w:r>
                </w:p>
              </w:tc>
              <w:tc>
                <w:tcPr>
                  <w:tcW w:w="990" w:type="dxa"/>
                </w:tcPr>
                <w:p w14:paraId="65A07A3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87CD66F" w14:textId="77777777" w:rsidR="00C72BF9" w:rsidRPr="00E8552A" w:rsidRDefault="00000000" w:rsidP="00E8552A">
                  <w:pPr>
                    <w:pStyle w:val="Compact"/>
                    <w:spacing w:line="480" w:lineRule="auto"/>
                    <w:jc w:val="center"/>
                    <w:rPr>
                      <w:color w:val="000000" w:themeColor="text1"/>
                    </w:rPr>
                  </w:pPr>
                  <w:r w:rsidRPr="00E8552A">
                    <w:rPr>
                      <w:color w:val="000000" w:themeColor="text1"/>
                    </w:rPr>
                    <w:t>-6.3</w:t>
                  </w:r>
                </w:p>
              </w:tc>
            </w:tr>
            <w:tr w:rsidR="00E8552A" w:rsidRPr="00E8552A" w14:paraId="72AD24F6" w14:textId="77777777">
              <w:tc>
                <w:tcPr>
                  <w:tcW w:w="990" w:type="dxa"/>
                </w:tcPr>
                <w:p w14:paraId="26130DD3"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CO Plateau</w:t>
                  </w:r>
                </w:p>
              </w:tc>
              <w:tc>
                <w:tcPr>
                  <w:tcW w:w="990" w:type="dxa"/>
                </w:tcPr>
                <w:p w14:paraId="44061DDC" w14:textId="77777777" w:rsidR="00C72BF9" w:rsidRPr="00E8552A" w:rsidRDefault="00000000" w:rsidP="00E8552A">
                  <w:pPr>
                    <w:pStyle w:val="Compact"/>
                    <w:spacing w:line="480" w:lineRule="auto"/>
                    <w:jc w:val="center"/>
                    <w:rPr>
                      <w:color w:val="000000" w:themeColor="text1"/>
                    </w:rPr>
                  </w:pPr>
                  <w:r w:rsidRPr="00E8552A">
                    <w:rPr>
                      <w:color w:val="000000" w:themeColor="text1"/>
                    </w:rPr>
                    <w:t>1577</w:t>
                  </w:r>
                </w:p>
              </w:tc>
              <w:tc>
                <w:tcPr>
                  <w:tcW w:w="990" w:type="dxa"/>
                </w:tcPr>
                <w:p w14:paraId="39B46254"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0.846</w:t>
                  </w:r>
                </w:p>
              </w:tc>
              <w:tc>
                <w:tcPr>
                  <w:tcW w:w="990" w:type="dxa"/>
                </w:tcPr>
                <w:p w14:paraId="582D0F7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53B68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0.104</w:t>
                  </w:r>
                </w:p>
              </w:tc>
              <w:tc>
                <w:tcPr>
                  <w:tcW w:w="990" w:type="dxa"/>
                </w:tcPr>
                <w:p w14:paraId="1D6FFDE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0.073</w:t>
                  </w:r>
                </w:p>
              </w:tc>
              <w:tc>
                <w:tcPr>
                  <w:tcW w:w="990" w:type="dxa"/>
                </w:tcPr>
                <w:p w14:paraId="6C6BD52A"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0.843</w:t>
                  </w:r>
                </w:p>
              </w:tc>
              <w:tc>
                <w:tcPr>
                  <w:tcW w:w="990" w:type="dxa"/>
                </w:tcPr>
                <w:p w14:paraId="7FDD9514" w14:textId="77777777" w:rsidR="00C72BF9" w:rsidRPr="00E8552A" w:rsidRDefault="00000000" w:rsidP="00E8552A">
                  <w:pPr>
                    <w:pStyle w:val="Compact"/>
                    <w:spacing w:line="480" w:lineRule="auto"/>
                    <w:jc w:val="center"/>
                    <w:rPr>
                      <w:color w:val="000000" w:themeColor="text1"/>
                    </w:rPr>
                  </w:pPr>
                  <w:r w:rsidRPr="00E8552A">
                    <w:rPr>
                      <w:color w:val="000000" w:themeColor="text1"/>
                    </w:rPr>
                    <w:t>-3.8</w:t>
                  </w:r>
                </w:p>
              </w:tc>
            </w:tr>
            <w:tr w:rsidR="00E8552A" w:rsidRPr="00E8552A" w14:paraId="3867FEE0" w14:textId="77777777">
              <w:tc>
                <w:tcPr>
                  <w:tcW w:w="990" w:type="dxa"/>
                </w:tcPr>
                <w:p w14:paraId="776FE594"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990" w:type="dxa"/>
                </w:tcPr>
                <w:p w14:paraId="1AC7547B" w14:textId="77777777" w:rsidR="00C72BF9" w:rsidRPr="00E8552A" w:rsidRDefault="00000000" w:rsidP="00E8552A">
                  <w:pPr>
                    <w:pStyle w:val="Compact"/>
                    <w:spacing w:line="480" w:lineRule="auto"/>
                    <w:jc w:val="center"/>
                    <w:rPr>
                      <w:color w:val="000000" w:themeColor="text1"/>
                    </w:rPr>
                  </w:pPr>
                  <w:r w:rsidRPr="00E8552A">
                    <w:rPr>
                      <w:color w:val="000000" w:themeColor="text1"/>
                    </w:rPr>
                    <w:t>1506</w:t>
                  </w:r>
                </w:p>
              </w:tc>
              <w:tc>
                <w:tcPr>
                  <w:tcW w:w="990" w:type="dxa"/>
                </w:tcPr>
                <w:p w14:paraId="6C00B3F2"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72042CC5"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0.014</w:t>
                  </w:r>
                </w:p>
              </w:tc>
              <w:tc>
                <w:tcPr>
                  <w:tcW w:w="990" w:type="dxa"/>
                </w:tcPr>
                <w:p w14:paraId="253663F3"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0.117</w:t>
                  </w:r>
                </w:p>
              </w:tc>
              <w:tc>
                <w:tcPr>
                  <w:tcW w:w="990" w:type="dxa"/>
                </w:tcPr>
                <w:p w14:paraId="32A527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0.077</w:t>
                  </w:r>
                </w:p>
              </w:tc>
              <w:tc>
                <w:tcPr>
                  <w:tcW w:w="990" w:type="dxa"/>
                </w:tcPr>
                <w:p w14:paraId="04F420F1" w14:textId="77777777" w:rsidR="00C72BF9" w:rsidRPr="00E8552A" w:rsidRDefault="00000000" w:rsidP="00E8552A">
                  <w:pPr>
                    <w:pStyle w:val="Compact"/>
                    <w:spacing w:line="480" w:lineRule="auto"/>
                    <w:jc w:val="center"/>
                    <w:rPr>
                      <w:color w:val="000000" w:themeColor="text1"/>
                    </w:rPr>
                  </w:pPr>
                  <w:r w:rsidRPr="00E8552A">
                    <w:rPr>
                      <w:color w:val="000000" w:themeColor="text1"/>
                    </w:rPr>
                    <w:t>0.685</w:t>
                  </w:r>
                </w:p>
              </w:tc>
              <w:tc>
                <w:tcPr>
                  <w:tcW w:w="990" w:type="dxa"/>
                </w:tcPr>
                <w:p w14:paraId="24A065A4" w14:textId="77777777" w:rsidR="00C72BF9" w:rsidRPr="00E8552A" w:rsidRDefault="00000000" w:rsidP="00E8552A">
                  <w:pPr>
                    <w:pStyle w:val="Compact"/>
                    <w:spacing w:line="480" w:lineRule="auto"/>
                    <w:jc w:val="center"/>
                    <w:rPr>
                      <w:color w:val="000000" w:themeColor="text1"/>
                    </w:rPr>
                  </w:pPr>
                  <w:r w:rsidRPr="00E8552A">
                    <w:rPr>
                      <w:color w:val="000000" w:themeColor="text1"/>
                    </w:rPr>
                    <w:t>-8.2</w:t>
                  </w:r>
                </w:p>
              </w:tc>
            </w:tr>
            <w:tr w:rsidR="00E8552A" w:rsidRPr="00E8552A" w14:paraId="536D8D0C" w14:textId="77777777">
              <w:tc>
                <w:tcPr>
                  <w:tcW w:w="990" w:type="dxa"/>
                </w:tcPr>
                <w:p w14:paraId="08A996F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990" w:type="dxa"/>
                </w:tcPr>
                <w:p w14:paraId="6D1249EA"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2351</w:t>
                  </w:r>
                </w:p>
              </w:tc>
              <w:tc>
                <w:tcPr>
                  <w:tcW w:w="990" w:type="dxa"/>
                </w:tcPr>
                <w:p w14:paraId="71AA8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35F002C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0.022</w:t>
                  </w:r>
                </w:p>
              </w:tc>
              <w:tc>
                <w:tcPr>
                  <w:tcW w:w="990" w:type="dxa"/>
                </w:tcPr>
                <w:p w14:paraId="53A78A6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0.147</w:t>
                  </w:r>
                </w:p>
              </w:tc>
              <w:tc>
                <w:tcPr>
                  <w:tcW w:w="990" w:type="dxa"/>
                </w:tcPr>
                <w:p w14:paraId="5D75396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990" w:type="dxa"/>
                </w:tcPr>
                <w:p w14:paraId="75290AA6" w14:textId="77777777" w:rsidR="00C72BF9" w:rsidRPr="00E8552A" w:rsidRDefault="00000000" w:rsidP="00E8552A">
                  <w:pPr>
                    <w:pStyle w:val="Compact"/>
                    <w:spacing w:line="480" w:lineRule="auto"/>
                    <w:jc w:val="center"/>
                    <w:rPr>
                      <w:color w:val="000000" w:themeColor="text1"/>
                    </w:rPr>
                  </w:pPr>
                  <w:r w:rsidRPr="00E8552A">
                    <w:rPr>
                      <w:color w:val="000000" w:themeColor="text1"/>
                    </w:rPr>
                    <w:t>0.675</w:t>
                  </w:r>
                </w:p>
              </w:tc>
              <w:tc>
                <w:tcPr>
                  <w:tcW w:w="990" w:type="dxa"/>
                </w:tcPr>
                <w:p w14:paraId="428A6C67" w14:textId="77777777" w:rsidR="00C72BF9" w:rsidRPr="00E8552A" w:rsidRDefault="00000000" w:rsidP="00E8552A">
                  <w:pPr>
                    <w:pStyle w:val="Compact"/>
                    <w:spacing w:line="480" w:lineRule="auto"/>
                    <w:jc w:val="center"/>
                    <w:rPr>
                      <w:color w:val="000000" w:themeColor="text1"/>
                    </w:rPr>
                  </w:pPr>
                  <w:r w:rsidRPr="00E8552A">
                    <w:rPr>
                      <w:color w:val="000000" w:themeColor="text1"/>
                    </w:rPr>
                    <w:t>-11.9</w:t>
                  </w:r>
                </w:p>
              </w:tc>
            </w:tr>
            <w:tr w:rsidR="00E8552A" w:rsidRPr="00E8552A" w14:paraId="6058A758" w14:textId="77777777">
              <w:tc>
                <w:tcPr>
                  <w:tcW w:w="990" w:type="dxa"/>
                </w:tcPr>
                <w:p w14:paraId="2CC8F933"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990" w:type="dxa"/>
                </w:tcPr>
                <w:p w14:paraId="350CEC53"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2350</w:t>
                  </w:r>
                </w:p>
              </w:tc>
              <w:tc>
                <w:tcPr>
                  <w:tcW w:w="990" w:type="dxa"/>
                </w:tcPr>
                <w:p w14:paraId="4BD2FAF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0.738</w:t>
                  </w:r>
                </w:p>
              </w:tc>
              <w:tc>
                <w:tcPr>
                  <w:tcW w:w="990" w:type="dxa"/>
                </w:tcPr>
                <w:p w14:paraId="77F32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4603F960"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0.106</w:t>
                  </w:r>
                </w:p>
              </w:tc>
              <w:tc>
                <w:tcPr>
                  <w:tcW w:w="990" w:type="dxa"/>
                </w:tcPr>
                <w:p w14:paraId="2182BBC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2F69B9D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0.736</w:t>
                  </w:r>
                </w:p>
              </w:tc>
              <w:tc>
                <w:tcPr>
                  <w:tcW w:w="990" w:type="dxa"/>
                </w:tcPr>
                <w:p w14:paraId="060A9D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-1.7</w:t>
                  </w:r>
                </w:p>
              </w:tc>
            </w:tr>
            <w:tr w:rsidR="00E8552A" w:rsidRPr="00E8552A" w14:paraId="34CABC3D" w14:textId="77777777">
              <w:tc>
                <w:tcPr>
                  <w:tcW w:w="990" w:type="dxa"/>
                </w:tcPr>
                <w:p w14:paraId="4418C18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Climate - Cool-Dry</w:t>
                  </w:r>
                </w:p>
              </w:tc>
              <w:tc>
                <w:tcPr>
                  <w:tcW w:w="990" w:type="dxa"/>
                </w:tcPr>
                <w:p w14:paraId="04C5E4E4" w14:textId="77777777" w:rsidR="00C72BF9" w:rsidRPr="00E8552A" w:rsidRDefault="00000000" w:rsidP="00E8552A">
                  <w:pPr>
                    <w:pStyle w:val="Compact"/>
                    <w:spacing w:line="480" w:lineRule="auto"/>
                    <w:jc w:val="center"/>
                    <w:rPr>
                      <w:color w:val="000000" w:themeColor="text1"/>
                    </w:rPr>
                  </w:pPr>
                  <w:r w:rsidRPr="00E8552A">
                    <w:rPr>
                      <w:color w:val="000000" w:themeColor="text1"/>
                    </w:rPr>
                    <w:t>1517</w:t>
                  </w:r>
                </w:p>
              </w:tc>
              <w:tc>
                <w:tcPr>
                  <w:tcW w:w="990" w:type="dxa"/>
                </w:tcPr>
                <w:p w14:paraId="36EAA7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0.831</w:t>
                  </w:r>
                </w:p>
              </w:tc>
              <w:tc>
                <w:tcPr>
                  <w:tcW w:w="990" w:type="dxa"/>
                </w:tcPr>
                <w:p w14:paraId="6334BE1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96E396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149DCAB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04777AB9" w14:textId="77777777" w:rsidR="00C72BF9" w:rsidRPr="00E8552A" w:rsidRDefault="00000000" w:rsidP="00E8552A">
                  <w:pPr>
                    <w:pStyle w:val="Compact"/>
                    <w:spacing w:line="480" w:lineRule="auto"/>
                    <w:jc w:val="center"/>
                    <w:rPr>
                      <w:color w:val="000000" w:themeColor="text1"/>
                    </w:rPr>
                  </w:pPr>
                  <w:r w:rsidRPr="00E8552A">
                    <w:rPr>
                      <w:color w:val="000000" w:themeColor="text1"/>
                    </w:rPr>
                    <w:t>0.827</w:t>
                  </w:r>
                </w:p>
              </w:tc>
              <w:tc>
                <w:tcPr>
                  <w:tcW w:w="990" w:type="dxa"/>
                </w:tcPr>
                <w:p w14:paraId="76ABB850" w14:textId="77777777" w:rsidR="00C72BF9" w:rsidRPr="00E8552A" w:rsidRDefault="00000000" w:rsidP="00E8552A">
                  <w:pPr>
                    <w:pStyle w:val="Compact"/>
                    <w:spacing w:line="480" w:lineRule="auto"/>
                    <w:jc w:val="center"/>
                    <w:rPr>
                      <w:color w:val="000000" w:themeColor="text1"/>
                    </w:rPr>
                  </w:pPr>
                  <w:r w:rsidRPr="00E8552A">
                    <w:rPr>
                      <w:color w:val="000000" w:themeColor="text1"/>
                    </w:rPr>
                    <w:t>-4.3</w:t>
                  </w:r>
                </w:p>
              </w:tc>
            </w:tr>
            <w:tr w:rsidR="00E8552A" w:rsidRPr="00E8552A" w14:paraId="744CF5E3" w14:textId="77777777">
              <w:tc>
                <w:tcPr>
                  <w:tcW w:w="990" w:type="dxa"/>
                </w:tcPr>
                <w:p w14:paraId="60A44E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990" w:type="dxa"/>
                </w:tcPr>
                <w:p w14:paraId="1A69EBA8" w14:textId="77777777" w:rsidR="00C72BF9" w:rsidRPr="00E8552A" w:rsidRDefault="00000000" w:rsidP="00E8552A">
                  <w:pPr>
                    <w:pStyle w:val="Compact"/>
                    <w:spacing w:line="480" w:lineRule="auto"/>
                    <w:jc w:val="center"/>
                    <w:rPr>
                      <w:color w:val="000000" w:themeColor="text1"/>
                    </w:rPr>
                  </w:pPr>
                  <w:r w:rsidRPr="00E8552A">
                    <w:rPr>
                      <w:color w:val="000000" w:themeColor="text1"/>
                    </w:rPr>
                    <w:t>3795</w:t>
                  </w:r>
                </w:p>
              </w:tc>
              <w:tc>
                <w:tcPr>
                  <w:tcW w:w="990" w:type="dxa"/>
                </w:tcPr>
                <w:p w14:paraId="6C824C18"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0.776</w:t>
                  </w:r>
                </w:p>
              </w:tc>
              <w:tc>
                <w:tcPr>
                  <w:tcW w:w="990" w:type="dxa"/>
                </w:tcPr>
                <w:p w14:paraId="5DAE1A2C"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B2EE19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5090AB3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0.079</w:t>
                  </w:r>
                </w:p>
              </w:tc>
              <w:tc>
                <w:tcPr>
                  <w:tcW w:w="990" w:type="dxa"/>
                </w:tcPr>
                <w:p w14:paraId="5904CB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0.771</w:t>
                  </w:r>
                </w:p>
              </w:tc>
              <w:tc>
                <w:tcPr>
                  <w:tcW w:w="990" w:type="dxa"/>
                </w:tcPr>
                <w:p w14:paraId="280C20A4" w14:textId="77777777" w:rsidR="00C72BF9" w:rsidRPr="00E8552A" w:rsidRDefault="00000000" w:rsidP="00E8552A">
                  <w:pPr>
                    <w:pStyle w:val="Compact"/>
                    <w:spacing w:line="480" w:lineRule="auto"/>
                    <w:jc w:val="center"/>
                    <w:rPr>
                      <w:color w:val="000000" w:themeColor="text1"/>
                    </w:rPr>
                  </w:pPr>
                  <w:r w:rsidRPr="00E8552A">
                    <w:rPr>
                      <w:color w:val="000000" w:themeColor="text1"/>
                    </w:rPr>
                    <w:t>-3.3</w:t>
                  </w:r>
                </w:p>
              </w:tc>
            </w:tr>
            <w:tr w:rsidR="00E8552A" w:rsidRPr="00E8552A" w14:paraId="32F59CB8" w14:textId="77777777">
              <w:tc>
                <w:tcPr>
                  <w:tcW w:w="990" w:type="dxa"/>
                </w:tcPr>
                <w:p w14:paraId="4781FC27"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990" w:type="dxa"/>
                </w:tcPr>
                <w:p w14:paraId="60B33337" w14:textId="77777777" w:rsidR="00C72BF9" w:rsidRPr="00E8552A" w:rsidRDefault="00000000" w:rsidP="00E8552A">
                  <w:pPr>
                    <w:pStyle w:val="Compact"/>
                    <w:spacing w:line="480" w:lineRule="auto"/>
                    <w:jc w:val="center"/>
                    <w:rPr>
                      <w:color w:val="000000" w:themeColor="text1"/>
                    </w:rPr>
                  </w:pPr>
                  <w:r w:rsidRPr="00E8552A">
                    <w:rPr>
                      <w:color w:val="000000" w:themeColor="text1"/>
                    </w:rPr>
                    <w:t>3929</w:t>
                  </w:r>
                </w:p>
              </w:tc>
              <w:tc>
                <w:tcPr>
                  <w:tcW w:w="990" w:type="dxa"/>
                </w:tcPr>
                <w:p w14:paraId="55C0B705"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D3A263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0.018</w:t>
                  </w:r>
                </w:p>
              </w:tc>
              <w:tc>
                <w:tcPr>
                  <w:tcW w:w="990" w:type="dxa"/>
                </w:tcPr>
                <w:p w14:paraId="1AD7E4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0.133</w:t>
                  </w:r>
                </w:p>
              </w:tc>
              <w:tc>
                <w:tcPr>
                  <w:tcW w:w="990" w:type="dxa"/>
                </w:tcPr>
                <w:p w14:paraId="676397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0.085</w:t>
                  </w:r>
                </w:p>
              </w:tc>
              <w:tc>
                <w:tcPr>
                  <w:tcW w:w="990" w:type="dxa"/>
                </w:tcPr>
                <w:p w14:paraId="72AC32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0.713</w:t>
                  </w:r>
                </w:p>
              </w:tc>
              <w:tc>
                <w:tcPr>
                  <w:tcW w:w="990" w:type="dxa"/>
                </w:tcPr>
                <w:p w14:paraId="5313A033" w14:textId="77777777" w:rsidR="00C72BF9" w:rsidRPr="00E8552A" w:rsidRDefault="00000000" w:rsidP="00E8552A">
                  <w:pPr>
                    <w:pStyle w:val="Compact"/>
                    <w:spacing w:line="480" w:lineRule="auto"/>
                    <w:jc w:val="center"/>
                    <w:rPr>
                      <w:color w:val="000000" w:themeColor="text1"/>
                    </w:rPr>
                  </w:pPr>
                  <w:r w:rsidRPr="00E8552A">
                    <w:rPr>
                      <w:color w:val="000000" w:themeColor="text1"/>
                    </w:rPr>
                    <w:t>-9.1</w:t>
                  </w:r>
                </w:p>
              </w:tc>
            </w:tr>
            <w:bookmarkEnd w:id="24"/>
          </w:tbl>
          <w:p w14:paraId="138A10AB" w14:textId="77777777" w:rsidR="00C72BF9" w:rsidRPr="00E8552A" w:rsidRDefault="00C72BF9" w:rsidP="00E8552A">
            <w:pPr>
              <w:spacing w:line="480" w:lineRule="auto"/>
              <w:rPr>
                <w:color w:val="000000" w:themeColor="text1"/>
              </w:rPr>
            </w:pPr>
          </w:p>
        </w:tc>
      </w:tr>
    </w:tbl>
    <w:p w14:paraId="5F9DDEF9" w14:textId="77777777" w:rsidR="00C72BF9" w:rsidRPr="00E8552A" w:rsidRDefault="00000000" w:rsidP="00E8552A">
      <w:pPr>
        <w:pStyle w:val="Heading4"/>
        <w:spacing w:line="480" w:lineRule="auto"/>
        <w:rPr>
          <w:color w:val="000000" w:themeColor="text1"/>
        </w:rPr>
      </w:pPr>
      <w:bookmarkStart w:id="25" w:name="sec-predictor-importance"/>
      <w:bookmarkEnd w:id="22"/>
      <w:r w:rsidRPr="00E8552A">
        <w:rPr>
          <w:color w:val="000000" w:themeColor="text1"/>
        </w:rPr>
        <w:lastRenderedPageBreak/>
        <w:t>Predictor Importance</w:t>
      </w:r>
    </w:p>
    <w:p w14:paraId="467FE95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predictors used to estimate annual BFI at ungauged sites were evaluated for their importance in the final XGBoost model, as illustrated in </w:t>
      </w:r>
      <w:hyperlink w:anchor="fig-shap_values">
        <w:r w:rsidRPr="00E8552A">
          <w:rPr>
            <w:rStyle w:val="Hyperlink"/>
            <w:color w:val="000000" w:themeColor="text1"/>
          </w:rPr>
          <w:t>Figure 6</w:t>
        </w:r>
      </w:hyperlink>
      <w:r w:rsidRPr="00E8552A">
        <w:rPr>
          <w:color w:val="000000" w:themeColor="text1"/>
        </w:rPr>
        <w:t>. The most influential feature for predicting annual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w:t>
      </w:r>
      <w:proofErr w:type="gramStart"/>
      <w:r w:rsidRPr="00E8552A">
        <w:rPr>
          <w:color w:val="000000" w:themeColor="text1"/>
        </w:rPr>
        <w:t>, in particular, has</w:t>
      </w:r>
      <w:proofErr w:type="gramEnd"/>
      <w:r w:rsidRPr="00E8552A">
        <w:rPr>
          <w:color w:val="000000" w:themeColor="text1"/>
        </w:rPr>
        <w:t xml:space="preserve"> been shown to strongly correlate with springflow and groundwater recharge in this region (Donovan et al. 2022).</w:t>
      </w:r>
    </w:p>
    <w:tbl>
      <w:tblPr>
        <w:tblStyle w:val="Table"/>
        <w:tblW w:w="5000" w:type="pct"/>
        <w:tblLayout w:type="fixed"/>
        <w:tblLook w:val="0000" w:firstRow="0" w:lastRow="0" w:firstColumn="0" w:lastColumn="0" w:noHBand="0" w:noVBand="0"/>
      </w:tblPr>
      <w:tblGrid>
        <w:gridCol w:w="9360"/>
      </w:tblGrid>
      <w:tr w:rsidR="00E8552A" w:rsidRPr="00E8552A" w14:paraId="1D9C50D0" w14:textId="77777777">
        <w:tc>
          <w:tcPr>
            <w:tcW w:w="7920" w:type="dxa"/>
          </w:tcPr>
          <w:p w14:paraId="3426DA16" w14:textId="77777777" w:rsidR="00C72BF9" w:rsidRPr="00E8552A" w:rsidRDefault="00000000" w:rsidP="00E8552A">
            <w:pPr>
              <w:pStyle w:val="Compact"/>
              <w:spacing w:line="480" w:lineRule="auto"/>
              <w:jc w:val="center"/>
              <w:rPr>
                <w:color w:val="000000" w:themeColor="text1"/>
              </w:rPr>
            </w:pPr>
            <w:bookmarkStart w:id="26" w:name="fig-shap_values"/>
            <w:r w:rsidRPr="00E8552A">
              <w:rPr>
                <w:noProof/>
                <w:color w:val="000000" w:themeColor="text1"/>
              </w:rPr>
              <w:lastRenderedPageBreak/>
              <w:drawing>
                <wp:inline distT="0" distB="0" distL="0" distR="0" wp14:anchorId="41C8FFF5" wp14:editId="5710333E">
                  <wp:extent cx="5334000" cy="3810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images/shap_summary.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p>
          <w:p w14:paraId="51895C07"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6: SHAP value plot of features used in final model. The number to the right of the feature name is the mean absolute SHAP value. Land cover features are indicated by the percentage of cover by each land cover type and soil types are defined by hydrologic soil group.</w:t>
            </w:r>
          </w:p>
        </w:tc>
        <w:bookmarkEnd w:id="26"/>
      </w:tr>
    </w:tbl>
    <w:p w14:paraId="10D4EDF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w:t>
      </w:r>
      <w:r w:rsidRPr="00E8552A">
        <w:rPr>
          <w:color w:val="000000" w:themeColor="text1"/>
        </w:rPr>
        <w:lastRenderedPageBreak/>
        <w:t>negatively influence BFI. In contrast, Soil Type A, which has low runoff potential and facilitates rapid water infiltration, exhibits a mixed influence (USDA 2009).</w:t>
      </w:r>
    </w:p>
    <w:p w14:paraId="53BAE61D" w14:textId="77777777" w:rsidR="00C72BF9" w:rsidRPr="00E8552A" w:rsidRDefault="00000000" w:rsidP="00E8552A">
      <w:pPr>
        <w:pStyle w:val="Heading4"/>
        <w:spacing w:line="480" w:lineRule="auto"/>
        <w:rPr>
          <w:color w:val="000000" w:themeColor="text1"/>
        </w:rPr>
      </w:pPr>
      <w:bookmarkStart w:id="27" w:name="predicted-bfi-in-ungauged-basins"/>
      <w:bookmarkEnd w:id="25"/>
      <w:r w:rsidRPr="00E8552A">
        <w:rPr>
          <w:color w:val="000000" w:themeColor="text1"/>
        </w:rPr>
        <w:t>Predicted BFI in Ungauged Basins</w:t>
      </w:r>
    </w:p>
    <w:p w14:paraId="441AD34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long-term BFI (1991–2020) across Arizona’s HUC-8 basins is shown in </w:t>
      </w:r>
      <w:hyperlink w:anchor="fig-bfi-huc">
        <w:r w:rsidRPr="00E8552A">
          <w:rPr>
            <w:rStyle w:val="Hyperlink"/>
            <w:color w:val="000000" w:themeColor="text1"/>
          </w:rPr>
          <w:t>Figure 7</w:t>
        </w:r>
      </w:hyperlink>
      <w:r w:rsidRPr="00E8552A">
        <w:rPr>
          <w:color w:val="000000" w:themeColor="text1"/>
        </w:rPr>
        <w:t>.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w="5000" w:type="pct"/>
        <w:tblLayout w:type="fixed"/>
        <w:tblLook w:val="0000" w:firstRow="0" w:lastRow="0" w:firstColumn="0" w:lastColumn="0" w:noHBand="0" w:noVBand="0"/>
      </w:tblPr>
      <w:tblGrid>
        <w:gridCol w:w="9360"/>
      </w:tblGrid>
      <w:tr w:rsidR="00E8552A" w:rsidRPr="00E8552A" w14:paraId="5F3CF092" w14:textId="77777777">
        <w:tc>
          <w:tcPr>
            <w:tcW w:w="7920" w:type="dxa"/>
          </w:tcPr>
          <w:p w14:paraId="542753F5" w14:textId="77777777" w:rsidR="00C72BF9" w:rsidRPr="00E8552A" w:rsidRDefault="00000000" w:rsidP="00E8552A">
            <w:pPr>
              <w:pStyle w:val="Compact"/>
              <w:spacing w:line="480" w:lineRule="auto"/>
              <w:jc w:val="center"/>
              <w:rPr>
                <w:color w:val="000000" w:themeColor="text1"/>
              </w:rPr>
            </w:pPr>
            <w:bookmarkStart w:id="28" w:name="fig-bfi-huc"/>
            <w:r w:rsidRPr="00E8552A">
              <w:rPr>
                <w:noProof/>
                <w:color w:val="000000" w:themeColor="text1"/>
              </w:rPr>
              <w:lastRenderedPageBreak/>
              <w:drawing>
                <wp:inline distT="0" distB="0" distL="0" distR="0" wp14:anchorId="238AB82D" wp14:editId="1BC86A58">
                  <wp:extent cx="5334000" cy="65655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HUC8_20250525.png"/>
                          <pic:cNvPicPr>
                            <a:picLocks noChangeAspect="1" noChangeArrowheads="1"/>
                          </pic:cNvPicPr>
                        </pic:nvPicPr>
                        <pic:blipFill>
                          <a:blip r:embed="rId14"/>
                          <a:stretch>
                            <a:fillRect/>
                          </a:stretch>
                        </pic:blipFill>
                        <pic:spPr bwMode="auto">
                          <a:xfrm>
                            <a:off x="0" y="0"/>
                            <a:ext cx="5334000" cy="6565563"/>
                          </a:xfrm>
                          <a:prstGeom prst="rect">
                            <a:avLst/>
                          </a:prstGeom>
                          <a:noFill/>
                          <a:ln w="9525">
                            <a:noFill/>
                            <a:headEnd/>
                            <a:tailEnd/>
                          </a:ln>
                        </pic:spPr>
                      </pic:pic>
                    </a:graphicData>
                  </a:graphic>
                </wp:inline>
              </w:drawing>
            </w:r>
          </w:p>
          <w:p w14:paraId="03CCB4B3"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7: Predicted long-term BFI values for 8-digit HUC (1991-2020). Bolded HUCs indicate those without a streamgage.</w:t>
            </w:r>
          </w:p>
        </w:tc>
        <w:bookmarkEnd w:id="28"/>
      </w:tr>
    </w:tbl>
    <w:p w14:paraId="3FE5FE0F" w14:textId="77777777" w:rsidR="00C72BF9" w:rsidRPr="00E8552A" w:rsidRDefault="00000000" w:rsidP="00E8552A">
      <w:pPr>
        <w:pStyle w:val="Heading2"/>
        <w:spacing w:line="480" w:lineRule="auto"/>
        <w:rPr>
          <w:color w:val="000000" w:themeColor="text1"/>
        </w:rPr>
      </w:pPr>
      <w:bookmarkStart w:id="29" w:name="discussion"/>
      <w:bookmarkEnd w:id="12"/>
      <w:bookmarkEnd w:id="21"/>
      <w:bookmarkEnd w:id="27"/>
      <w:r w:rsidRPr="00E8552A">
        <w:rPr>
          <w:color w:val="000000" w:themeColor="text1"/>
        </w:rPr>
        <w:lastRenderedPageBreak/>
        <w:t>Discussion</w:t>
      </w:r>
    </w:p>
    <w:p w14:paraId="75506A4D" w14:textId="77777777" w:rsidR="00C72BF9" w:rsidRPr="00E8552A" w:rsidRDefault="00000000" w:rsidP="00E8552A">
      <w:pPr>
        <w:pStyle w:val="FirstParagraph"/>
        <w:spacing w:line="480" w:lineRule="auto"/>
        <w:rPr>
          <w:color w:val="000000" w:themeColor="text1"/>
        </w:rPr>
      </w:pPr>
      <w:r w:rsidRPr="00E8552A">
        <w:rPr>
          <w:color w:val="000000" w:themeColor="text1"/>
        </w:rPr>
        <w:t>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14:paraId="290AF88C" w14:textId="77777777" w:rsidR="00C72BF9" w:rsidRPr="00E8552A" w:rsidRDefault="00000000" w:rsidP="00E8552A">
      <w:pPr>
        <w:pStyle w:val="BodyText"/>
        <w:spacing w:line="480" w:lineRule="auto"/>
        <w:rPr>
          <w:color w:val="000000" w:themeColor="text1"/>
        </w:rPr>
      </w:pPr>
      <w:r w:rsidRPr="00E8552A">
        <w:rPr>
          <w:color w:val="000000" w:themeColor="text1"/>
        </w:rPr>
        <w:t>Given the limited coverage provided by existing gauges, a common issue in arid and semi-arid regions globally (Krabbenhoft et al. 2022),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24EDCDFB"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 </w:t>
      </w:r>
      <w:hyperlink w:anchor="fig-instrumented-bfi">
        <w:r w:rsidRPr="00E8552A">
          <w:rPr>
            <w:rStyle w:val="Hyperlink"/>
            <w:color w:val="000000" w:themeColor="text1"/>
          </w:rPr>
          <w:t>Figure 3</w:t>
        </w:r>
      </w:hyperlink>
      <w:r w:rsidRPr="00E8552A">
        <w:rPr>
          <w:color w:val="000000" w:themeColor="text1"/>
        </w:rPr>
        <w:t xml:space="preserve"> is consistent with the transition from headwater recharge zones to more arid, losing stream reaches, highlighting the importance of hydrogeologic setting in shaping baseflow dynamics (Winter 2007).</w:t>
      </w:r>
    </w:p>
    <w:p w14:paraId="5203D5B9" w14:textId="77777777" w:rsidR="00C72BF9" w:rsidRPr="00E8552A" w:rsidRDefault="00000000" w:rsidP="00E8552A">
      <w:pPr>
        <w:pStyle w:val="BodyText"/>
        <w:spacing w:line="480" w:lineRule="auto"/>
        <w:rPr>
          <w:color w:val="000000" w:themeColor="text1"/>
        </w:rPr>
      </w:pPr>
      <w:r w:rsidRPr="00E8552A">
        <w:rPr>
          <w:color w:val="000000" w:themeColor="text1"/>
        </w:rPr>
        <w:t>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14:paraId="782AF53E"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Elevation emerged as the most significant predictor, reinforcing its established role as a proxy for climate conditions influencing groundwater recharge. This aligns with findings from previous studies conducted in diverse landscapes, including New Zealand (Singh et al. 2018), across CONUS (Santhi et al. 2008),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230F3FF7" w14:textId="77777777" w:rsidR="00C72BF9" w:rsidRPr="00E8552A" w:rsidRDefault="00000000" w:rsidP="00E8552A">
      <w:pPr>
        <w:pStyle w:val="BodyText"/>
        <w:spacing w:line="480" w:lineRule="auto"/>
        <w:rPr>
          <w:color w:val="000000" w:themeColor="text1"/>
        </w:rPr>
      </w:pPr>
      <w:r w:rsidRPr="00E8552A">
        <w:rPr>
          <w:color w:val="000000" w:themeColor="text1"/>
        </w:rPr>
        <w:t>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14:paraId="1B15A48D"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Several previous studies have examined regional and continental patterns of BFI, offering useful context for our findings despite limited geographic overlap. Beck et al. (2013) developed a global map of BFI using an artificial neural network trained on 1,862 U.S. </w:t>
      </w:r>
      <w:r w:rsidRPr="00E8552A">
        <w:rPr>
          <w:color w:val="000000" w:themeColor="text1"/>
        </w:rPr>
        <w:lastRenderedPageBreak/>
        <w:t xml:space="preserve">streamgages from the MOPEX dataset (Schaake, Cong, and Duan 2006). Only ten of these gauges overlap with our Arizona study area, limiting direct comparison. Nonetheless, the spatial distribution of BFI in Arizona from Beck et al. (2013) shows general agreement with our regional patterns. The higher BFI values reported by Beck et al. (2013) may reflect the influence of their global-scale ANN model and associated generalizations. Similarly, Ayers et al. (2022) examined base-flow dynamics using GAGES-II sites across CONUS, but their study included few gauges within Arizona. While exact locations are not specified, their published figures </w:t>
      </w:r>
      <w:proofErr w:type="gramStart"/>
      <w:r w:rsidRPr="00E8552A">
        <w:rPr>
          <w:color w:val="000000" w:themeColor="text1"/>
        </w:rPr>
        <w:t>suggests</w:t>
      </w:r>
      <w:proofErr w:type="gramEnd"/>
      <w:r w:rsidRPr="00E8552A">
        <w:rPr>
          <w:color w:val="000000" w:themeColor="text1"/>
        </w:rPr>
        <w:t xml:space="preserve"> regional agreement with our estimated BFI distributions. Santhi et al. (2008) employed interpolation methods for regional base-flow estimation across CONUS; however, the lack of gauge-level detail limits direct comparison.</w:t>
      </w:r>
    </w:p>
    <w:p w14:paraId="28566315" w14:textId="77777777" w:rsidR="00C72BF9" w:rsidRPr="00E8552A" w:rsidRDefault="00000000" w:rsidP="00E8552A">
      <w:pPr>
        <w:pStyle w:val="BodyText"/>
        <w:spacing w:line="480" w:lineRule="auto"/>
        <w:rPr>
          <w:color w:val="000000" w:themeColor="text1"/>
        </w:rPr>
      </w:pPr>
      <w:r w:rsidRPr="00E8552A">
        <w:rPr>
          <w:color w:val="000000" w:themeColor="text1"/>
        </w:rPr>
        <w:t>In terms of long-term trends, our results align directionally with Ayers et al. (2022</w:t>
      </w:r>
      <w:proofErr w:type="gramStart"/>
      <w:r w:rsidRPr="00E8552A">
        <w:rPr>
          <w:color w:val="000000" w:themeColor="text1"/>
        </w:rPr>
        <w:t>) ,</w:t>
      </w:r>
      <w:proofErr w:type="gramEnd"/>
      <w:r w:rsidRPr="00E8552A">
        <w:rPr>
          <w:color w:val="000000" w:themeColor="text1"/>
        </w:rP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14:paraId="1523D66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w:t>
      </w:r>
      <w:r w:rsidRPr="00E8552A">
        <w:rPr>
          <w:color w:val="000000" w:themeColor="text1"/>
        </w:rPr>
        <w:lastRenderedPageBreak/>
        <w:t>around the world remain under-instrumented, with sparse monitoring networks and limited long-term streamflow records, despite facing acute water scarcity and growing pressure on groundwater systems (Taylor et al. 2013).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p w14:paraId="1AE4E29F" w14:textId="77777777" w:rsidR="00C72BF9" w:rsidRPr="00E8552A" w:rsidRDefault="00000000" w:rsidP="00E8552A">
      <w:pPr>
        <w:pStyle w:val="Heading2"/>
        <w:spacing w:line="480" w:lineRule="auto"/>
        <w:rPr>
          <w:color w:val="000000" w:themeColor="text1"/>
        </w:rPr>
      </w:pPr>
      <w:bookmarkStart w:id="30" w:name="conclusions"/>
      <w:bookmarkEnd w:id="29"/>
      <w:r w:rsidRPr="00E8552A">
        <w:rPr>
          <w:color w:val="000000" w:themeColor="text1"/>
        </w:rPr>
        <w:t>Conclusions</w:t>
      </w:r>
    </w:p>
    <w:p w14:paraId="59D69FE3" w14:textId="77777777" w:rsidR="00C72BF9" w:rsidRPr="00E8552A" w:rsidRDefault="00000000" w:rsidP="00E8552A">
      <w:pPr>
        <w:pStyle w:val="FirstParagraph"/>
        <w:spacing w:line="480" w:lineRule="auto"/>
        <w:rPr>
          <w:color w:val="000000" w:themeColor="text1"/>
        </w:rPr>
      </w:pPr>
      <w:r w:rsidRPr="00E8552A">
        <w:rPr>
          <w:color w:val="000000" w:themeColor="text1"/>
        </w:rPr>
        <w:t>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w:t>
      </w:r>
      <w:r w:rsidRPr="00E8552A">
        <w:rPr>
          <w:color w:val="000000" w:themeColor="text1"/>
        </w:rPr>
        <w:lastRenderedPageBreak/>
        <w:t>surface water interactions, whereas areas such as the Defiance Plateau and southern Arizona show consistently lower BFI values, reflecting limited groundwater contributions.</w:t>
      </w:r>
    </w:p>
    <w:p w14:paraId="19C0B52A" w14:textId="77777777" w:rsidR="00C72BF9" w:rsidRPr="00E8552A" w:rsidRDefault="00000000" w:rsidP="00E8552A">
      <w:pPr>
        <w:pStyle w:val="BodyText"/>
        <w:spacing w:line="480" w:lineRule="auto"/>
        <w:rPr>
          <w:color w:val="000000" w:themeColor="text1"/>
        </w:rPr>
      </w:pPr>
      <w:r w:rsidRPr="00E8552A">
        <w:rPr>
          <w:color w:val="000000" w:themeColor="text1"/>
        </w:rPr>
        <w:t>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10F2BCBD" w14:textId="77777777" w:rsidR="00C72BF9" w:rsidRPr="00E8552A" w:rsidRDefault="00000000" w:rsidP="00E8552A">
      <w:pPr>
        <w:pStyle w:val="BodyText"/>
        <w:spacing w:line="480" w:lineRule="auto"/>
        <w:rPr>
          <w:color w:val="000000" w:themeColor="text1"/>
        </w:rPr>
      </w:pPr>
      <w:r w:rsidRPr="00E8552A">
        <w:rPr>
          <w:color w:val="000000" w:themeColor="text1"/>
        </w:rPr>
        <w:t>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p w14:paraId="4B3F6624" w14:textId="77777777" w:rsidR="00C72BF9" w:rsidRPr="00E8552A" w:rsidRDefault="00000000" w:rsidP="00E8552A">
      <w:pPr>
        <w:pStyle w:val="Heading2"/>
        <w:spacing w:line="480" w:lineRule="auto"/>
        <w:rPr>
          <w:color w:val="000000" w:themeColor="text1"/>
        </w:rPr>
      </w:pPr>
      <w:bookmarkStart w:id="31" w:name="references"/>
      <w:bookmarkEnd w:id="30"/>
      <w:r w:rsidRPr="00E8552A">
        <w:rPr>
          <w:color w:val="000000" w:themeColor="text1"/>
        </w:rPr>
        <w:t>References</w:t>
      </w:r>
    </w:p>
    <w:p w14:paraId="5A3E57DB" w14:textId="77777777" w:rsidR="00C72BF9" w:rsidRPr="00E8552A" w:rsidRDefault="00000000" w:rsidP="00E8552A">
      <w:pPr>
        <w:pStyle w:val="Bibliography"/>
        <w:spacing w:line="480" w:lineRule="auto"/>
        <w:rPr>
          <w:color w:val="000000" w:themeColor="text1"/>
        </w:rPr>
      </w:pPr>
      <w:bookmarkStart w:id="32" w:name="ref-abatzoglou2018"/>
      <w:bookmarkStart w:id="33" w:name="refs"/>
      <w:r w:rsidRPr="00E8552A">
        <w:rPr>
          <w:color w:val="000000" w:themeColor="text1"/>
        </w:rPr>
        <w:t xml:space="preserve">Abatzoglou, John T. et al. 2018. “TerraClimate, a High-Resolution Global Dataset of Monthly Climate and Climatic Water Balance from 19582015.” </w:t>
      </w:r>
      <w:r w:rsidRPr="00E8552A">
        <w:rPr>
          <w:i/>
          <w:iCs/>
          <w:color w:val="000000" w:themeColor="text1"/>
        </w:rPr>
        <w:t>Scientific Data</w:t>
      </w:r>
      <w:r w:rsidRPr="00E8552A">
        <w:rPr>
          <w:color w:val="000000" w:themeColor="text1"/>
        </w:rPr>
        <w:t xml:space="preserve"> 5 (1): 170191. </w:t>
      </w:r>
      <w:hyperlink r:id="rId15">
        <w:r w:rsidRPr="00E8552A">
          <w:rPr>
            <w:rStyle w:val="Hyperlink"/>
            <w:color w:val="000000" w:themeColor="text1"/>
          </w:rPr>
          <w:t>https://doi.org/10.1038/sdata.2017.191</w:t>
        </w:r>
      </w:hyperlink>
      <w:r w:rsidRPr="00E8552A">
        <w:rPr>
          <w:color w:val="000000" w:themeColor="text1"/>
        </w:rPr>
        <w:t>.</w:t>
      </w:r>
    </w:p>
    <w:p w14:paraId="24BD522A" w14:textId="77777777" w:rsidR="00C72BF9" w:rsidRPr="00E8552A" w:rsidRDefault="00000000" w:rsidP="00E8552A">
      <w:pPr>
        <w:pStyle w:val="Bibliography"/>
        <w:spacing w:line="480" w:lineRule="auto"/>
        <w:rPr>
          <w:color w:val="000000" w:themeColor="text1"/>
        </w:rPr>
      </w:pPr>
      <w:bookmarkStart w:id="34" w:name="ref-ahiablame2013"/>
      <w:bookmarkEnd w:id="32"/>
      <w:r w:rsidRPr="00E8552A">
        <w:rPr>
          <w:color w:val="000000" w:themeColor="text1"/>
        </w:rPr>
        <w:lastRenderedPageBreak/>
        <w:t xml:space="preserve">Ahiablame, Laurent et al. 2013. “Estimation of Annual Baseflow at Ungauged Sites in Indiana USA.” </w:t>
      </w:r>
      <w:r w:rsidRPr="00E8552A">
        <w:rPr>
          <w:i/>
          <w:iCs/>
          <w:color w:val="000000" w:themeColor="text1"/>
        </w:rPr>
        <w:t>Journal of Hydrology</w:t>
      </w:r>
      <w:r w:rsidRPr="00E8552A">
        <w:rPr>
          <w:color w:val="000000" w:themeColor="text1"/>
        </w:rPr>
        <w:t xml:space="preserve"> 476: 13–27. </w:t>
      </w:r>
      <w:hyperlink r:id="rId16">
        <w:r w:rsidRPr="00E8552A">
          <w:rPr>
            <w:rStyle w:val="Hyperlink"/>
            <w:color w:val="000000" w:themeColor="text1"/>
          </w:rPr>
          <w:t>https://doi.org/10.1016/j.jhydrol.2012.10.002</w:t>
        </w:r>
      </w:hyperlink>
      <w:r w:rsidRPr="00E8552A">
        <w:rPr>
          <w:color w:val="000000" w:themeColor="text1"/>
        </w:rPr>
        <w:t>.</w:t>
      </w:r>
    </w:p>
    <w:p w14:paraId="0E05D46D" w14:textId="77777777" w:rsidR="00C72BF9" w:rsidRPr="00E8552A" w:rsidRDefault="00000000" w:rsidP="00E8552A">
      <w:pPr>
        <w:pStyle w:val="Bibliography"/>
        <w:spacing w:line="480" w:lineRule="auto"/>
        <w:rPr>
          <w:color w:val="000000" w:themeColor="text1"/>
        </w:rPr>
      </w:pPr>
      <w:bookmarkStart w:id="35" w:name="ref-az_climate2024"/>
      <w:bookmarkEnd w:id="34"/>
      <w:r w:rsidRPr="00E8552A">
        <w:rPr>
          <w:color w:val="000000" w:themeColor="text1"/>
        </w:rPr>
        <w:t xml:space="preserve">Arizona State Climate Office. 2024. “Climate of Arizona.” </w:t>
      </w:r>
      <w:hyperlink r:id="rId17">
        <w:r w:rsidRPr="00E8552A">
          <w:rPr>
            <w:rStyle w:val="Hyperlink"/>
            <w:color w:val="000000" w:themeColor="text1"/>
          </w:rPr>
          <w:t>https://globalfutures.asu.edu/azclimate/climate/</w:t>
        </w:r>
      </w:hyperlink>
      <w:r w:rsidRPr="00E8552A">
        <w:rPr>
          <w:color w:val="000000" w:themeColor="text1"/>
        </w:rPr>
        <w:t>.</w:t>
      </w:r>
    </w:p>
    <w:p w14:paraId="10B311CC" w14:textId="77777777" w:rsidR="00C72BF9" w:rsidRPr="00E8552A" w:rsidRDefault="00000000" w:rsidP="00E8552A">
      <w:pPr>
        <w:pStyle w:val="Bibliography"/>
        <w:spacing w:line="480" w:lineRule="auto"/>
        <w:rPr>
          <w:color w:val="000000" w:themeColor="text1"/>
        </w:rPr>
      </w:pPr>
      <w:bookmarkStart w:id="36" w:name="ref-arnold1995"/>
      <w:bookmarkEnd w:id="35"/>
      <w:r w:rsidRPr="00E8552A">
        <w:rPr>
          <w:color w:val="000000" w:themeColor="text1"/>
        </w:rPr>
        <w:t xml:space="preserve">Arnold, J. G. et al. 1995. “Automated Base Flow Separation and Recession Analysis Techniques.” </w:t>
      </w:r>
      <w:r w:rsidRPr="00E8552A">
        <w:rPr>
          <w:i/>
          <w:iCs/>
          <w:color w:val="000000" w:themeColor="text1"/>
        </w:rPr>
        <w:t>Ground Water</w:t>
      </w:r>
      <w:r w:rsidRPr="00E8552A">
        <w:rPr>
          <w:color w:val="000000" w:themeColor="text1"/>
        </w:rPr>
        <w:t xml:space="preserve"> 33 (6): 1010–18. </w:t>
      </w:r>
      <w:hyperlink r:id="rId18">
        <w:r w:rsidRPr="00E8552A">
          <w:rPr>
            <w:rStyle w:val="Hyperlink"/>
            <w:color w:val="000000" w:themeColor="text1"/>
          </w:rPr>
          <w:t>https://doi.org/10.1111/j.1745-6584.1995.tb00046.x</w:t>
        </w:r>
      </w:hyperlink>
      <w:r w:rsidRPr="00E8552A">
        <w:rPr>
          <w:color w:val="000000" w:themeColor="text1"/>
        </w:rPr>
        <w:t>.</w:t>
      </w:r>
    </w:p>
    <w:p w14:paraId="40BE7B6D" w14:textId="77777777" w:rsidR="00C72BF9" w:rsidRPr="00E8552A" w:rsidRDefault="00000000" w:rsidP="00E8552A">
      <w:pPr>
        <w:pStyle w:val="Bibliography"/>
        <w:spacing w:line="480" w:lineRule="auto"/>
        <w:rPr>
          <w:color w:val="000000" w:themeColor="text1"/>
        </w:rPr>
      </w:pPr>
      <w:bookmarkStart w:id="37" w:name="ref-ARNOLD200021"/>
      <w:bookmarkEnd w:id="36"/>
      <w:r w:rsidRPr="00E8552A">
        <w:rPr>
          <w:color w:val="000000" w:themeColor="text1"/>
        </w:rPr>
        <w:t xml:space="preserve">——— et al. 2000. “Regional Estimation of Base Flow and Groundwater Recharge in the Upper Mississippi River Basin.” </w:t>
      </w:r>
      <w:r w:rsidRPr="00E8552A">
        <w:rPr>
          <w:i/>
          <w:iCs/>
          <w:color w:val="000000" w:themeColor="text1"/>
        </w:rPr>
        <w:t>Journal of Hydrology</w:t>
      </w:r>
      <w:r w:rsidRPr="00E8552A">
        <w:rPr>
          <w:color w:val="000000" w:themeColor="text1"/>
        </w:rPr>
        <w:t xml:space="preserve"> 227 (1): 21–40. https://doi.org/</w:t>
      </w:r>
      <w:hyperlink r:id="rId19">
        <w:r w:rsidRPr="00E8552A">
          <w:rPr>
            <w:rStyle w:val="Hyperlink"/>
            <w:color w:val="000000" w:themeColor="text1"/>
          </w:rPr>
          <w:t>https://doi.org/10.1016/S0022-1694(99)00139-0</w:t>
        </w:r>
      </w:hyperlink>
      <w:r w:rsidRPr="00E8552A">
        <w:rPr>
          <w:color w:val="000000" w:themeColor="text1"/>
        </w:rPr>
        <w:t>.</w:t>
      </w:r>
    </w:p>
    <w:p w14:paraId="6691E6E7" w14:textId="77777777" w:rsidR="00C72BF9" w:rsidRPr="00E8552A" w:rsidRDefault="00000000" w:rsidP="00E8552A">
      <w:pPr>
        <w:pStyle w:val="Bibliography"/>
        <w:spacing w:line="480" w:lineRule="auto"/>
        <w:rPr>
          <w:color w:val="000000" w:themeColor="text1"/>
        </w:rPr>
      </w:pPr>
      <w:bookmarkStart w:id="38" w:name="ref-ayers2019"/>
      <w:bookmarkEnd w:id="37"/>
      <w:r w:rsidRPr="00E8552A">
        <w:rPr>
          <w:color w:val="000000" w:themeColor="text1"/>
        </w:rPr>
        <w:t xml:space="preserve">Ayers, Jessica R., Gabriele Villarini, Christopher Jones, and Keith Schilling. 2019. “Changes in Monthly Baseflow Across the U.S. Midwest.” </w:t>
      </w:r>
      <w:r w:rsidRPr="00E8552A">
        <w:rPr>
          <w:i/>
          <w:iCs/>
          <w:color w:val="000000" w:themeColor="text1"/>
        </w:rPr>
        <w:t>Hydrological Processes</w:t>
      </w:r>
      <w:r w:rsidRPr="00E8552A">
        <w:rPr>
          <w:color w:val="000000" w:themeColor="text1"/>
        </w:rPr>
        <w:t xml:space="preserve"> 33 (5): 748–58. </w:t>
      </w:r>
      <w:hyperlink r:id="rId20">
        <w:r w:rsidRPr="00E8552A">
          <w:rPr>
            <w:rStyle w:val="Hyperlink"/>
            <w:color w:val="000000" w:themeColor="text1"/>
          </w:rPr>
          <w:t>https://doi.org/10.1002/hyp.13359</w:t>
        </w:r>
      </w:hyperlink>
      <w:r w:rsidRPr="00E8552A">
        <w:rPr>
          <w:color w:val="000000" w:themeColor="text1"/>
        </w:rPr>
        <w:t>.</w:t>
      </w:r>
    </w:p>
    <w:p w14:paraId="065411C0" w14:textId="77777777" w:rsidR="00C72BF9" w:rsidRPr="00E8552A" w:rsidRDefault="00000000" w:rsidP="00E8552A">
      <w:pPr>
        <w:pStyle w:val="Bibliography"/>
        <w:spacing w:line="480" w:lineRule="auto"/>
        <w:rPr>
          <w:color w:val="000000" w:themeColor="text1"/>
        </w:rPr>
      </w:pPr>
      <w:bookmarkStart w:id="39" w:name="ref-ayers2022"/>
      <w:bookmarkEnd w:id="38"/>
      <w:r w:rsidRPr="00E8552A">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E8552A">
        <w:rPr>
          <w:i/>
          <w:iCs/>
          <w:color w:val="000000" w:themeColor="text1"/>
        </w:rPr>
        <w:t>Journal of Hydrologic Engineering</w:t>
      </w:r>
      <w:r w:rsidRPr="00E8552A">
        <w:rPr>
          <w:color w:val="000000" w:themeColor="text1"/>
        </w:rPr>
        <w:t xml:space="preserve"> 27 (5): 04022006. </w:t>
      </w:r>
      <w:hyperlink r:id="rId21">
        <w:r w:rsidRPr="00E8552A">
          <w:rPr>
            <w:rStyle w:val="Hyperlink"/>
            <w:color w:val="000000" w:themeColor="text1"/>
          </w:rPr>
          <w:t>https://doi.org/10.1061/(ASCE)HE.1943-5584.0002170</w:t>
        </w:r>
      </w:hyperlink>
      <w:r w:rsidRPr="00E8552A">
        <w:rPr>
          <w:color w:val="000000" w:themeColor="text1"/>
        </w:rPr>
        <w:t>.</w:t>
      </w:r>
    </w:p>
    <w:p w14:paraId="6239A074" w14:textId="77777777" w:rsidR="00C72BF9" w:rsidRPr="00E8552A" w:rsidRDefault="00000000" w:rsidP="00E8552A">
      <w:pPr>
        <w:pStyle w:val="Bibliography"/>
        <w:spacing w:line="480" w:lineRule="auto"/>
        <w:rPr>
          <w:color w:val="000000" w:themeColor="text1"/>
        </w:rPr>
      </w:pPr>
      <w:bookmarkStart w:id="40" w:name="ref-beck2013"/>
      <w:bookmarkEnd w:id="39"/>
      <w:r w:rsidRPr="00E8552A">
        <w:rPr>
          <w:color w:val="000000" w:themeColor="text1"/>
        </w:rPr>
        <w:t xml:space="preserve">Beck, Hylke E. et al. 2013. “Global Patterns in Base Flow Index and Recession Based on Streamflow Observations from 3394 Catchments: Global Patterns in Base Flow </w:t>
      </w:r>
      <w:r w:rsidRPr="00E8552A">
        <w:rPr>
          <w:color w:val="000000" w:themeColor="text1"/>
        </w:rPr>
        <w:lastRenderedPageBreak/>
        <w:t xml:space="preserve">Characteristics.” </w:t>
      </w:r>
      <w:r w:rsidRPr="00E8552A">
        <w:rPr>
          <w:i/>
          <w:iCs/>
          <w:color w:val="000000" w:themeColor="text1"/>
        </w:rPr>
        <w:t>Water Resources Research</w:t>
      </w:r>
      <w:r w:rsidRPr="00E8552A">
        <w:rPr>
          <w:color w:val="000000" w:themeColor="text1"/>
        </w:rPr>
        <w:t xml:space="preserve"> 49 (12): 7843–63. </w:t>
      </w:r>
      <w:hyperlink r:id="rId22">
        <w:r w:rsidRPr="00E8552A">
          <w:rPr>
            <w:rStyle w:val="Hyperlink"/>
            <w:color w:val="000000" w:themeColor="text1"/>
          </w:rPr>
          <w:t>https://doi.org/10.1002/2013WR013918</w:t>
        </w:r>
      </w:hyperlink>
      <w:r w:rsidRPr="00E8552A">
        <w:rPr>
          <w:color w:val="000000" w:themeColor="text1"/>
        </w:rPr>
        <w:t>.</w:t>
      </w:r>
    </w:p>
    <w:p w14:paraId="57CD7AB3" w14:textId="77777777" w:rsidR="00C72BF9" w:rsidRPr="00E8552A" w:rsidRDefault="00000000" w:rsidP="00E8552A">
      <w:pPr>
        <w:pStyle w:val="Bibliography"/>
        <w:spacing w:line="480" w:lineRule="auto"/>
        <w:rPr>
          <w:color w:val="000000" w:themeColor="text1"/>
        </w:rPr>
      </w:pPr>
      <w:bookmarkStart w:id="41" w:name="ref-blanchard02"/>
      <w:bookmarkEnd w:id="40"/>
      <w:r w:rsidRPr="00E8552A">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3">
        <w:r w:rsidRPr="00E8552A">
          <w:rPr>
            <w:rStyle w:val="Hyperlink"/>
            <w:color w:val="000000" w:themeColor="text1"/>
          </w:rPr>
          <w:t>https://doi.org/10.3133/wri024051</w:t>
        </w:r>
      </w:hyperlink>
      <w:r w:rsidRPr="00E8552A">
        <w:rPr>
          <w:color w:val="000000" w:themeColor="text1"/>
        </w:rPr>
        <w:t>.</w:t>
      </w:r>
    </w:p>
    <w:p w14:paraId="00E908D6" w14:textId="77777777" w:rsidR="00C72BF9" w:rsidRPr="00E8552A" w:rsidRDefault="00000000" w:rsidP="00E8552A">
      <w:pPr>
        <w:pStyle w:val="Bibliography"/>
        <w:spacing w:line="480" w:lineRule="auto"/>
        <w:rPr>
          <w:color w:val="000000" w:themeColor="text1"/>
        </w:rPr>
      </w:pPr>
      <w:bookmarkStart w:id="42" w:name="ref-bloomfield2009"/>
      <w:bookmarkEnd w:id="41"/>
      <w:r w:rsidRPr="00E8552A">
        <w:rPr>
          <w:color w:val="000000" w:themeColor="text1"/>
        </w:rPr>
        <w:t xml:space="preserve">Bloomfield, J. P. et al. 2009. “Examining Geological Controls on Baseflow Index (BFI) Using Regression Analysis: An Illustration from the Thames Basin, UK.” </w:t>
      </w:r>
      <w:r w:rsidRPr="00E8552A">
        <w:rPr>
          <w:i/>
          <w:iCs/>
          <w:color w:val="000000" w:themeColor="text1"/>
        </w:rPr>
        <w:t>Journal of Hydrology</w:t>
      </w:r>
      <w:r w:rsidRPr="00E8552A">
        <w:rPr>
          <w:color w:val="000000" w:themeColor="text1"/>
        </w:rPr>
        <w:t xml:space="preserve"> 373 (1-2): 164–76. </w:t>
      </w:r>
      <w:hyperlink r:id="rId24">
        <w:r w:rsidRPr="00E8552A">
          <w:rPr>
            <w:rStyle w:val="Hyperlink"/>
            <w:color w:val="000000" w:themeColor="text1"/>
          </w:rPr>
          <w:t>https://doi.org/10.1016/j.jhydrol.2009.04.025</w:t>
        </w:r>
      </w:hyperlink>
      <w:r w:rsidRPr="00E8552A">
        <w:rPr>
          <w:color w:val="000000" w:themeColor="text1"/>
        </w:rPr>
        <w:t>.</w:t>
      </w:r>
    </w:p>
    <w:p w14:paraId="0704AB20" w14:textId="77777777" w:rsidR="00C72BF9" w:rsidRPr="00E8552A" w:rsidRDefault="00000000" w:rsidP="00E8552A">
      <w:pPr>
        <w:pStyle w:val="Bibliography"/>
        <w:spacing w:line="480" w:lineRule="auto"/>
        <w:rPr>
          <w:color w:val="000000" w:themeColor="text1"/>
        </w:rPr>
      </w:pPr>
      <w:bookmarkStart w:id="43" w:name="ref-bosch2017"/>
      <w:bookmarkEnd w:id="42"/>
      <w:r w:rsidRPr="00E8552A">
        <w:rPr>
          <w:color w:val="000000" w:themeColor="text1"/>
        </w:rPr>
        <w:t xml:space="preserve">Bosch, David D. et al. 2017. “Temporal Variations in Baseflow for the Little River Experimental Watershed in South Georgia, USA.” </w:t>
      </w:r>
      <w:r w:rsidRPr="00E8552A">
        <w:rPr>
          <w:i/>
          <w:iCs/>
          <w:color w:val="000000" w:themeColor="text1"/>
        </w:rPr>
        <w:t>Journal of Hydrology: Regional Studies</w:t>
      </w:r>
      <w:r w:rsidRPr="00E8552A">
        <w:rPr>
          <w:color w:val="000000" w:themeColor="text1"/>
        </w:rPr>
        <w:t xml:space="preserve"> 10 (April): 110–21. </w:t>
      </w:r>
      <w:hyperlink r:id="rId25">
        <w:r w:rsidRPr="00E8552A">
          <w:rPr>
            <w:rStyle w:val="Hyperlink"/>
            <w:color w:val="000000" w:themeColor="text1"/>
          </w:rPr>
          <w:t>https://doi.org/10.1016/j.ejrh.2017.02.002</w:t>
        </w:r>
      </w:hyperlink>
      <w:r w:rsidRPr="00E8552A">
        <w:rPr>
          <w:color w:val="000000" w:themeColor="text1"/>
        </w:rPr>
        <w:t>.</w:t>
      </w:r>
    </w:p>
    <w:p w14:paraId="592592A3" w14:textId="77777777" w:rsidR="00C72BF9" w:rsidRPr="00E8552A" w:rsidRDefault="00000000" w:rsidP="00E8552A">
      <w:pPr>
        <w:pStyle w:val="Bibliography"/>
        <w:spacing w:line="480" w:lineRule="auto"/>
        <w:rPr>
          <w:color w:val="000000" w:themeColor="text1"/>
        </w:rPr>
      </w:pPr>
      <w:bookmarkStart w:id="44" w:name="ref-buban_PRISM"/>
      <w:bookmarkEnd w:id="43"/>
      <w:r w:rsidRPr="00E8552A">
        <w:rPr>
          <w:color w:val="000000" w:themeColor="text1"/>
        </w:rPr>
        <w:t xml:space="preserve">Buban, Michael S. et al. 2020. “A Comparison of the u.s. Climate Reference Network Precipitation Data to the Parameter-Elevation Regressions on Independent Slopes Model (PRISM).” </w:t>
      </w:r>
      <w:r w:rsidRPr="00E8552A">
        <w:rPr>
          <w:i/>
          <w:iCs/>
          <w:color w:val="000000" w:themeColor="text1"/>
        </w:rPr>
        <w:t>Journal of Hydrometeorology</w:t>
      </w:r>
      <w:r w:rsidRPr="00E8552A">
        <w:rPr>
          <w:color w:val="000000" w:themeColor="text1"/>
        </w:rPr>
        <w:t xml:space="preserve"> 21 (10): 2391–2400. </w:t>
      </w:r>
      <w:hyperlink r:id="rId26">
        <w:r w:rsidRPr="00E8552A">
          <w:rPr>
            <w:rStyle w:val="Hyperlink"/>
            <w:color w:val="000000" w:themeColor="text1"/>
          </w:rPr>
          <w:t>https://doi.org/10.1175/JHM-D-19-0232.1</w:t>
        </w:r>
      </w:hyperlink>
      <w:r w:rsidRPr="00E8552A">
        <w:rPr>
          <w:color w:val="000000" w:themeColor="text1"/>
        </w:rPr>
        <w:t>.</w:t>
      </w:r>
    </w:p>
    <w:p w14:paraId="11775C69" w14:textId="77777777" w:rsidR="00C72BF9" w:rsidRPr="00E8552A" w:rsidRDefault="00000000" w:rsidP="00E8552A">
      <w:pPr>
        <w:pStyle w:val="Bibliography"/>
        <w:spacing w:line="480" w:lineRule="auto"/>
        <w:rPr>
          <w:color w:val="000000" w:themeColor="text1"/>
        </w:rPr>
      </w:pPr>
      <w:bookmarkStart w:id="45" w:name="ref-chambless_deep-karst_2023"/>
      <w:bookmarkEnd w:id="44"/>
      <w:r w:rsidRPr="00E8552A">
        <w:rPr>
          <w:color w:val="000000" w:themeColor="text1"/>
        </w:rPr>
        <w:t xml:space="preserve">Chambless, Hannah E. et al. 2023. “Deep-Karst Aquifer Spring-Flow Trends in a Water-Limited System, Grand Canyon National Park, USA.” </w:t>
      </w:r>
      <w:r w:rsidRPr="00E8552A">
        <w:rPr>
          <w:i/>
          <w:iCs/>
          <w:color w:val="000000" w:themeColor="text1"/>
        </w:rPr>
        <w:t>Hydrogeology Journal</w:t>
      </w:r>
      <w:r w:rsidRPr="00E8552A">
        <w:rPr>
          <w:color w:val="000000" w:themeColor="text1"/>
        </w:rPr>
        <w:t xml:space="preserve"> 31 (7): 1755–71. </w:t>
      </w:r>
      <w:hyperlink r:id="rId27">
        <w:r w:rsidRPr="00E8552A">
          <w:rPr>
            <w:rStyle w:val="Hyperlink"/>
            <w:color w:val="000000" w:themeColor="text1"/>
          </w:rPr>
          <w:t>https://doi.org/10.1007/s10040-023-02702-w</w:t>
        </w:r>
      </w:hyperlink>
      <w:r w:rsidRPr="00E8552A">
        <w:rPr>
          <w:color w:val="000000" w:themeColor="text1"/>
        </w:rPr>
        <w:t>.</w:t>
      </w:r>
    </w:p>
    <w:p w14:paraId="2B20D434" w14:textId="77777777" w:rsidR="00C72BF9" w:rsidRPr="00E8552A" w:rsidRDefault="00000000" w:rsidP="00E8552A">
      <w:pPr>
        <w:pStyle w:val="Bibliography"/>
        <w:spacing w:line="480" w:lineRule="auto"/>
        <w:rPr>
          <w:color w:val="000000" w:themeColor="text1"/>
        </w:rPr>
      </w:pPr>
      <w:bookmarkStart w:id="46" w:name="ref-chapman_1999"/>
      <w:bookmarkEnd w:id="45"/>
      <w:r w:rsidRPr="00E8552A">
        <w:rPr>
          <w:color w:val="000000" w:themeColor="text1"/>
        </w:rPr>
        <w:lastRenderedPageBreak/>
        <w:t xml:space="preserve">Chapman, Tom. 1999. “A Comparison of Algorithms for Stream Flow Recession and Baseflow Separation.” </w:t>
      </w:r>
      <w:r w:rsidRPr="00E8552A">
        <w:rPr>
          <w:i/>
          <w:iCs/>
          <w:color w:val="000000" w:themeColor="text1"/>
        </w:rPr>
        <w:t>Hydrological Processes</w:t>
      </w:r>
      <w:r w:rsidRPr="00E8552A">
        <w:rPr>
          <w:color w:val="000000" w:themeColor="text1"/>
        </w:rPr>
        <w:t xml:space="preserve"> 13 (5): 701–14. </w:t>
      </w:r>
      <w:hyperlink r:id="rId28">
        <w:r w:rsidRPr="00E8552A">
          <w:rPr>
            <w:rStyle w:val="Hyperlink"/>
            <w:color w:val="000000" w:themeColor="text1"/>
          </w:rPr>
          <w:t>https://doi.org/10.1002/(SICI)1099-1085(19990415)13:5&lt;701::AID-HYP774&gt;3.0.CO;2-2</w:t>
        </w:r>
      </w:hyperlink>
      <w:r w:rsidRPr="00E8552A">
        <w:rPr>
          <w:color w:val="000000" w:themeColor="text1"/>
        </w:rPr>
        <w:t>.</w:t>
      </w:r>
    </w:p>
    <w:p w14:paraId="2579A13D" w14:textId="77777777" w:rsidR="00C72BF9" w:rsidRPr="00E8552A" w:rsidRDefault="00000000" w:rsidP="00E8552A">
      <w:pPr>
        <w:pStyle w:val="Bibliography"/>
        <w:spacing w:line="480" w:lineRule="auto"/>
        <w:rPr>
          <w:color w:val="000000" w:themeColor="text1"/>
        </w:rPr>
      </w:pPr>
      <w:bookmarkStart w:id="47" w:name="ref-chen2016xgboost"/>
      <w:bookmarkEnd w:id="46"/>
      <w:r w:rsidRPr="00E8552A">
        <w:rPr>
          <w:color w:val="000000" w:themeColor="text1"/>
        </w:rPr>
        <w:t xml:space="preserve">Chen, Tianqi et al. 2016. “Xgboost: A Scalable Tree Boosting System.” In </w:t>
      </w:r>
      <w:r w:rsidRPr="00E8552A">
        <w:rPr>
          <w:i/>
          <w:iCs/>
          <w:color w:val="000000" w:themeColor="text1"/>
        </w:rPr>
        <w:t>Proceedings of the 22nd Acm Sigkdd International Conference on Knowledge Discovery and Data Mining</w:t>
      </w:r>
      <w:r w:rsidRPr="00E8552A">
        <w:rPr>
          <w:color w:val="000000" w:themeColor="text1"/>
        </w:rPr>
        <w:t>, 785–94.</w:t>
      </w:r>
    </w:p>
    <w:p w14:paraId="462B6C8A" w14:textId="77777777" w:rsidR="00C72BF9" w:rsidRPr="00E8552A" w:rsidRDefault="00000000" w:rsidP="00E8552A">
      <w:pPr>
        <w:pStyle w:val="Bibliography"/>
        <w:spacing w:line="480" w:lineRule="auto"/>
        <w:rPr>
          <w:color w:val="000000" w:themeColor="text1"/>
        </w:rPr>
      </w:pPr>
      <w:bookmarkStart w:id="48" w:name="ref-daly2008"/>
      <w:bookmarkEnd w:id="47"/>
      <w:r w:rsidRPr="00E8552A">
        <w:rPr>
          <w:color w:val="000000" w:themeColor="text1"/>
        </w:rPr>
        <w:t xml:space="preserve">Daly, Christopher et al. 2008. “Physiographically Sensitive Mapping of Climatological Temperature and Precipitation Across the Conterminous United States.” </w:t>
      </w:r>
      <w:r w:rsidRPr="00E8552A">
        <w:rPr>
          <w:i/>
          <w:iCs/>
          <w:color w:val="000000" w:themeColor="text1"/>
        </w:rPr>
        <w:t>International Journal of Climatology</w:t>
      </w:r>
      <w:r w:rsidRPr="00E8552A">
        <w:rPr>
          <w:color w:val="000000" w:themeColor="text1"/>
        </w:rPr>
        <w:t xml:space="preserve"> 28 (15): 2031–64. </w:t>
      </w:r>
      <w:hyperlink r:id="rId29">
        <w:r w:rsidRPr="00E8552A">
          <w:rPr>
            <w:rStyle w:val="Hyperlink"/>
            <w:color w:val="000000" w:themeColor="text1"/>
          </w:rPr>
          <w:t>https://doi.org/10.1002/joc.1688</w:t>
        </w:r>
      </w:hyperlink>
      <w:r w:rsidRPr="00E8552A">
        <w:rPr>
          <w:color w:val="000000" w:themeColor="text1"/>
        </w:rPr>
        <w:t>.</w:t>
      </w:r>
    </w:p>
    <w:p w14:paraId="0AEFB9A3" w14:textId="77777777" w:rsidR="00C72BF9" w:rsidRPr="00E8552A" w:rsidRDefault="00000000" w:rsidP="00E8552A">
      <w:pPr>
        <w:pStyle w:val="Bibliography"/>
        <w:spacing w:line="480" w:lineRule="auto"/>
        <w:rPr>
          <w:color w:val="000000" w:themeColor="text1"/>
        </w:rPr>
      </w:pPr>
      <w:bookmarkStart w:id="49" w:name="ref-donovan_karst_2022"/>
      <w:bookmarkEnd w:id="48"/>
      <w:r w:rsidRPr="00E8552A">
        <w:rPr>
          <w:color w:val="000000" w:themeColor="text1"/>
        </w:rPr>
        <w:t xml:space="preserve">Donovan, Keegan M. et al. 2022. “Karst Spring Processes and Storage Implications in High Elevation, Semiarid Southwestern United States.” In </w:t>
      </w:r>
      <w:r w:rsidRPr="00E8552A">
        <w:rPr>
          <w:i/>
          <w:iCs/>
          <w:color w:val="000000" w:themeColor="text1"/>
        </w:rPr>
        <w:t>Geophysical Monograph Series</w:t>
      </w:r>
      <w:r w:rsidRPr="00E8552A">
        <w:rPr>
          <w:color w:val="000000" w:themeColor="text1"/>
        </w:rPr>
        <w:t xml:space="preserve">, edited by Matthew J. Currell and Brian G. Katz, 1st ed., 35–50. Wiley. </w:t>
      </w:r>
      <w:hyperlink r:id="rId30">
        <w:r w:rsidRPr="00E8552A">
          <w:rPr>
            <w:rStyle w:val="Hyperlink"/>
            <w:color w:val="000000" w:themeColor="text1"/>
          </w:rPr>
          <w:t>https://doi.org/10.1002/9781119818625.ch4</w:t>
        </w:r>
      </w:hyperlink>
      <w:r w:rsidRPr="00E8552A">
        <w:rPr>
          <w:color w:val="000000" w:themeColor="text1"/>
        </w:rPr>
        <w:t>.</w:t>
      </w:r>
    </w:p>
    <w:p w14:paraId="29B14AFA" w14:textId="77777777" w:rsidR="00C72BF9" w:rsidRPr="00E8552A" w:rsidRDefault="00000000" w:rsidP="00E8552A">
      <w:pPr>
        <w:pStyle w:val="Bibliography"/>
        <w:spacing w:line="480" w:lineRule="auto"/>
        <w:rPr>
          <w:color w:val="000000" w:themeColor="text1"/>
        </w:rPr>
      </w:pPr>
      <w:bookmarkStart w:id="50" w:name="ref-durbin1950testing"/>
      <w:bookmarkEnd w:id="49"/>
      <w:r w:rsidRPr="00E8552A">
        <w:rPr>
          <w:color w:val="000000" w:themeColor="text1"/>
        </w:rPr>
        <w:t xml:space="preserve">Durbin, James, and Geoffrey S Watson. 1950. “Testing for Serial Correlation in Least Squares Regression: i.” </w:t>
      </w:r>
      <w:r w:rsidRPr="00E8552A">
        <w:rPr>
          <w:i/>
          <w:iCs/>
          <w:color w:val="000000" w:themeColor="text1"/>
        </w:rPr>
        <w:t>Biometrika</w:t>
      </w:r>
      <w:r w:rsidRPr="00E8552A">
        <w:rPr>
          <w:color w:val="000000" w:themeColor="text1"/>
        </w:rPr>
        <w:t xml:space="preserve"> 37 (3/4): 409–28.</w:t>
      </w:r>
    </w:p>
    <w:p w14:paraId="11962B78" w14:textId="77777777" w:rsidR="00C72BF9" w:rsidRPr="00E8552A" w:rsidRDefault="00000000" w:rsidP="00E8552A">
      <w:pPr>
        <w:pStyle w:val="Bibliography"/>
        <w:spacing w:line="480" w:lineRule="auto"/>
        <w:rPr>
          <w:color w:val="000000" w:themeColor="text1"/>
        </w:rPr>
      </w:pPr>
      <w:bookmarkStart w:id="51" w:name="ref-eastoe2019mtnblock"/>
      <w:bookmarkEnd w:id="50"/>
      <w:r w:rsidRPr="00E8552A">
        <w:rPr>
          <w:color w:val="000000" w:themeColor="text1"/>
        </w:rPr>
        <w:t xml:space="preserve">Eastoe, Christopher J. et al. 2019. “Hydrology of Mountain Blocks in Arizona and New Mexico as Revealed by Isotopes in Groundwater and Precipitation.” </w:t>
      </w:r>
      <w:r w:rsidRPr="00E8552A">
        <w:rPr>
          <w:i/>
          <w:iCs/>
          <w:color w:val="000000" w:themeColor="text1"/>
        </w:rPr>
        <w:t>Geosciences</w:t>
      </w:r>
      <w:r w:rsidRPr="00E8552A">
        <w:rPr>
          <w:color w:val="000000" w:themeColor="text1"/>
        </w:rPr>
        <w:t xml:space="preserve"> 9 (11). </w:t>
      </w:r>
      <w:hyperlink r:id="rId31">
        <w:r w:rsidRPr="00E8552A">
          <w:rPr>
            <w:rStyle w:val="Hyperlink"/>
            <w:color w:val="000000" w:themeColor="text1"/>
          </w:rPr>
          <w:t>https://doi.org/10.3390/geosciences9110461</w:t>
        </w:r>
      </w:hyperlink>
      <w:r w:rsidRPr="00E8552A">
        <w:rPr>
          <w:color w:val="000000" w:themeColor="text1"/>
        </w:rPr>
        <w:t>.</w:t>
      </w:r>
    </w:p>
    <w:p w14:paraId="490E5B7B" w14:textId="77777777" w:rsidR="00C72BF9" w:rsidRPr="00E8552A" w:rsidRDefault="00000000" w:rsidP="00E8552A">
      <w:pPr>
        <w:pStyle w:val="Bibliography"/>
        <w:spacing w:line="480" w:lineRule="auto"/>
        <w:rPr>
          <w:color w:val="000000" w:themeColor="text1"/>
        </w:rPr>
      </w:pPr>
      <w:bookmarkStart w:id="52" w:name="ref-eckhardt2005"/>
      <w:bookmarkEnd w:id="51"/>
      <w:r w:rsidRPr="00E8552A">
        <w:rPr>
          <w:color w:val="000000" w:themeColor="text1"/>
        </w:rPr>
        <w:t xml:space="preserve">Eckhardt, K. 2005. “How to Construct Recursive Digital Filters for Baseflow Separation.” </w:t>
      </w:r>
      <w:r w:rsidRPr="00E8552A">
        <w:rPr>
          <w:i/>
          <w:iCs/>
          <w:color w:val="000000" w:themeColor="text1"/>
        </w:rPr>
        <w:t>Hydrological Processes</w:t>
      </w:r>
      <w:r w:rsidRPr="00E8552A">
        <w:rPr>
          <w:color w:val="000000" w:themeColor="text1"/>
        </w:rPr>
        <w:t xml:space="preserve"> 19 (2): 507–15. </w:t>
      </w:r>
      <w:hyperlink r:id="rId32">
        <w:r w:rsidRPr="00E8552A">
          <w:rPr>
            <w:rStyle w:val="Hyperlink"/>
            <w:color w:val="000000" w:themeColor="text1"/>
          </w:rPr>
          <w:t>https://doi.org/10.1002/hyp.5675</w:t>
        </w:r>
      </w:hyperlink>
      <w:r w:rsidRPr="00E8552A">
        <w:rPr>
          <w:color w:val="000000" w:themeColor="text1"/>
        </w:rPr>
        <w:t>.</w:t>
      </w:r>
    </w:p>
    <w:p w14:paraId="46D86310" w14:textId="77777777" w:rsidR="00C72BF9" w:rsidRPr="00E8552A" w:rsidRDefault="00000000" w:rsidP="00E8552A">
      <w:pPr>
        <w:pStyle w:val="Bibliography"/>
        <w:spacing w:line="480" w:lineRule="auto"/>
        <w:rPr>
          <w:color w:val="000000" w:themeColor="text1"/>
        </w:rPr>
      </w:pPr>
      <w:bookmarkStart w:id="53" w:name="ref-eckhardt2008"/>
      <w:bookmarkEnd w:id="52"/>
      <w:r w:rsidRPr="00E8552A">
        <w:rPr>
          <w:color w:val="000000" w:themeColor="text1"/>
        </w:rPr>
        <w:lastRenderedPageBreak/>
        <w:t xml:space="preserve">———. 2008. “A Comparison of Baseflow Indices, Which Were Calculated with Seven Different Baseflow Separation Methods.” </w:t>
      </w:r>
      <w:r w:rsidRPr="00E8552A">
        <w:rPr>
          <w:i/>
          <w:iCs/>
          <w:color w:val="000000" w:themeColor="text1"/>
        </w:rPr>
        <w:t>Journal of Hydrology</w:t>
      </w:r>
      <w:r w:rsidRPr="00E8552A">
        <w:rPr>
          <w:color w:val="000000" w:themeColor="text1"/>
        </w:rPr>
        <w:t xml:space="preserve"> 352 (1-2): 168–73. </w:t>
      </w:r>
      <w:hyperlink r:id="rId33">
        <w:r w:rsidRPr="00E8552A">
          <w:rPr>
            <w:rStyle w:val="Hyperlink"/>
            <w:color w:val="000000" w:themeColor="text1"/>
          </w:rPr>
          <w:t>https://doi.org/10.1016/j.jhydrol.2008.01.005</w:t>
        </w:r>
      </w:hyperlink>
      <w:r w:rsidRPr="00E8552A">
        <w:rPr>
          <w:color w:val="000000" w:themeColor="text1"/>
        </w:rPr>
        <w:t>.</w:t>
      </w:r>
    </w:p>
    <w:p w14:paraId="765D2D6F" w14:textId="77777777" w:rsidR="00C72BF9" w:rsidRPr="00E8552A" w:rsidRDefault="00000000" w:rsidP="00E8552A">
      <w:pPr>
        <w:pStyle w:val="Bibliography"/>
        <w:spacing w:line="480" w:lineRule="auto"/>
        <w:rPr>
          <w:color w:val="000000" w:themeColor="text1"/>
        </w:rPr>
      </w:pPr>
      <w:bookmarkStart w:id="54" w:name="ref-eckhardt2023"/>
      <w:bookmarkEnd w:id="53"/>
      <w:r w:rsidRPr="00E8552A">
        <w:rPr>
          <w:color w:val="000000" w:themeColor="text1"/>
        </w:rPr>
        <w:t xml:space="preserve">———. 2023. “Technical Note: How Physically Based Is Hydrograph Separation by Recursive Digital Filtering?” </w:t>
      </w:r>
      <w:r w:rsidRPr="00E8552A">
        <w:rPr>
          <w:i/>
          <w:iCs/>
          <w:color w:val="000000" w:themeColor="text1"/>
        </w:rPr>
        <w:t>Hydrology and Earth System Sciences</w:t>
      </w:r>
      <w:r w:rsidRPr="00E8552A">
        <w:rPr>
          <w:color w:val="000000" w:themeColor="text1"/>
        </w:rPr>
        <w:t xml:space="preserve"> 27 (2): 495–99. </w:t>
      </w:r>
      <w:hyperlink r:id="rId34">
        <w:r w:rsidRPr="00E8552A">
          <w:rPr>
            <w:rStyle w:val="Hyperlink"/>
            <w:color w:val="000000" w:themeColor="text1"/>
          </w:rPr>
          <w:t>https://doi.org/10.5194/hess-27-495-2023</w:t>
        </w:r>
      </w:hyperlink>
      <w:r w:rsidRPr="00E8552A">
        <w:rPr>
          <w:color w:val="000000" w:themeColor="text1"/>
        </w:rPr>
        <w:t>.</w:t>
      </w:r>
    </w:p>
    <w:p w14:paraId="6FA4E63F" w14:textId="77777777" w:rsidR="00C72BF9" w:rsidRPr="00E8552A" w:rsidRDefault="00000000" w:rsidP="00E8552A">
      <w:pPr>
        <w:pStyle w:val="Bibliography"/>
        <w:spacing w:line="480" w:lineRule="auto"/>
        <w:rPr>
          <w:color w:val="000000" w:themeColor="text1"/>
        </w:rPr>
      </w:pPr>
      <w:bookmarkStart w:id="55" w:name="ref-fekete2007"/>
      <w:bookmarkEnd w:id="54"/>
      <w:r w:rsidRPr="00E8552A">
        <w:rPr>
          <w:color w:val="000000" w:themeColor="text1"/>
        </w:rPr>
        <w:t xml:space="preserve">Fekete, Balázs M et al. 2007. “The Current Status of Global River Discharge Monitoring and Potential New Technologies Complementing Traditional Discharge Measurements.” </w:t>
      </w:r>
      <w:r w:rsidRPr="00E8552A">
        <w:rPr>
          <w:i/>
          <w:iCs/>
          <w:color w:val="000000" w:themeColor="text1"/>
        </w:rPr>
        <w:t>IAHS Publications</w:t>
      </w:r>
      <w:r w:rsidRPr="00E8552A">
        <w:rPr>
          <w:color w:val="000000" w:themeColor="text1"/>
        </w:rPr>
        <w:t>.</w:t>
      </w:r>
    </w:p>
    <w:p w14:paraId="2421E085" w14:textId="77777777" w:rsidR="00C72BF9" w:rsidRPr="00E8552A" w:rsidRDefault="00000000" w:rsidP="00E8552A">
      <w:pPr>
        <w:pStyle w:val="Bibliography"/>
        <w:spacing w:line="480" w:lineRule="auto"/>
        <w:rPr>
          <w:color w:val="000000" w:themeColor="text1"/>
        </w:rPr>
      </w:pPr>
      <w:bookmarkStart w:id="56" w:name="ref-ficklin2016"/>
      <w:bookmarkEnd w:id="55"/>
      <w:r w:rsidRPr="00E8552A">
        <w:rPr>
          <w:color w:val="000000" w:themeColor="text1"/>
        </w:rPr>
        <w:t xml:space="preserve">Ficklin, Darren L. et al. 2016. “Impacts of Recent Climate Change on Trends in Baseflow and Stormflow in United States Watersheds.” </w:t>
      </w:r>
      <w:r w:rsidRPr="00E8552A">
        <w:rPr>
          <w:i/>
          <w:iCs/>
          <w:color w:val="000000" w:themeColor="text1"/>
        </w:rPr>
        <w:t>Geophysical Research Letters</w:t>
      </w:r>
      <w:r w:rsidRPr="00E8552A">
        <w:rPr>
          <w:color w:val="000000" w:themeColor="text1"/>
        </w:rPr>
        <w:t xml:space="preserve"> 43 (10): 5079–88. </w:t>
      </w:r>
      <w:hyperlink r:id="rId35">
        <w:r w:rsidRPr="00E8552A">
          <w:rPr>
            <w:rStyle w:val="Hyperlink"/>
            <w:color w:val="000000" w:themeColor="text1"/>
          </w:rPr>
          <w:t>https://doi.org/10.1002/2016GL069121</w:t>
        </w:r>
      </w:hyperlink>
      <w:r w:rsidRPr="00E8552A">
        <w:rPr>
          <w:color w:val="000000" w:themeColor="text1"/>
        </w:rPr>
        <w:t>.</w:t>
      </w:r>
    </w:p>
    <w:p w14:paraId="42AF1BDE" w14:textId="77777777" w:rsidR="00C72BF9" w:rsidRPr="00E8552A" w:rsidRDefault="00000000" w:rsidP="00E8552A">
      <w:pPr>
        <w:pStyle w:val="Bibliography"/>
        <w:spacing w:line="480" w:lineRule="auto"/>
        <w:rPr>
          <w:color w:val="000000" w:themeColor="text1"/>
        </w:rPr>
      </w:pPr>
      <w:bookmarkStart w:id="57" w:name="ref-fuka2014ecohydrology"/>
      <w:bookmarkEnd w:id="56"/>
      <w:r w:rsidRPr="00E8552A">
        <w:rPr>
          <w:color w:val="000000" w:themeColor="text1"/>
        </w:rPr>
        <w:t xml:space="preserve">Fuka, DR et al. 2014. “EcoHydRology: A Community Modeling Foundation for Eco-Hydrology.” </w:t>
      </w:r>
      <w:r w:rsidRPr="00E8552A">
        <w:rPr>
          <w:i/>
          <w:iCs/>
          <w:color w:val="000000" w:themeColor="text1"/>
        </w:rPr>
        <w:t>R Package Version 0.4</w:t>
      </w:r>
      <w:r w:rsidRPr="00E8552A">
        <w:rPr>
          <w:color w:val="000000" w:themeColor="text1"/>
        </w:rPr>
        <w:t xml:space="preserve"> 12.</w:t>
      </w:r>
    </w:p>
    <w:p w14:paraId="52CCED69" w14:textId="77777777" w:rsidR="00C72BF9" w:rsidRPr="00E8552A" w:rsidRDefault="00000000" w:rsidP="00E8552A">
      <w:pPr>
        <w:pStyle w:val="Bibliography"/>
        <w:spacing w:line="480" w:lineRule="auto"/>
        <w:rPr>
          <w:color w:val="000000" w:themeColor="text1"/>
        </w:rPr>
      </w:pPr>
      <w:bookmarkStart w:id="58" w:name="ref-gonzales2009"/>
      <w:bookmarkEnd w:id="57"/>
      <w:r w:rsidRPr="00E8552A">
        <w:rPr>
          <w:color w:val="000000" w:themeColor="text1"/>
        </w:rPr>
        <w:t xml:space="preserve">Gonzales, A. L. et al. 2009. “Comparison of Different Base Flow Separation Methods in a Lowland Catchment.” </w:t>
      </w:r>
      <w:r w:rsidRPr="00E8552A">
        <w:rPr>
          <w:i/>
          <w:iCs/>
          <w:color w:val="000000" w:themeColor="text1"/>
        </w:rPr>
        <w:t>Hydrology and Earth System Sciences</w:t>
      </w:r>
      <w:r w:rsidRPr="00E8552A">
        <w:rPr>
          <w:color w:val="000000" w:themeColor="text1"/>
        </w:rPr>
        <w:t xml:space="preserve"> 13 (11): 2055–68. </w:t>
      </w:r>
      <w:hyperlink r:id="rId36">
        <w:r w:rsidRPr="00E8552A">
          <w:rPr>
            <w:rStyle w:val="Hyperlink"/>
            <w:color w:val="000000" w:themeColor="text1"/>
          </w:rPr>
          <w:t>https://doi.org/10.5194/hess-13-2055-2009</w:t>
        </w:r>
      </w:hyperlink>
      <w:r w:rsidRPr="00E8552A">
        <w:rPr>
          <w:color w:val="000000" w:themeColor="text1"/>
        </w:rPr>
        <w:t>.</w:t>
      </w:r>
    </w:p>
    <w:p w14:paraId="1ABCC637" w14:textId="77777777" w:rsidR="00C72BF9" w:rsidRPr="00E8552A" w:rsidRDefault="00000000" w:rsidP="00E8552A">
      <w:pPr>
        <w:pStyle w:val="Bibliography"/>
        <w:spacing w:line="480" w:lineRule="auto"/>
        <w:rPr>
          <w:color w:val="000000" w:themeColor="text1"/>
        </w:rPr>
      </w:pPr>
      <w:bookmarkStart w:id="59" w:name="ref-MK_Hamed1998"/>
      <w:bookmarkEnd w:id="58"/>
      <w:r w:rsidRPr="00E8552A">
        <w:rPr>
          <w:color w:val="000000" w:themeColor="text1"/>
        </w:rPr>
        <w:t xml:space="preserve">Hamed, Khaled H., and A. Rao. 1998. “A Modified Mann-Kendall Trend Test for Autocorrelated Data.” </w:t>
      </w:r>
      <w:r w:rsidRPr="00E8552A">
        <w:rPr>
          <w:i/>
          <w:iCs/>
          <w:color w:val="000000" w:themeColor="text1"/>
        </w:rPr>
        <w:t>Journal of Hydrology</w:t>
      </w:r>
      <w:r w:rsidRPr="00E8552A">
        <w:rPr>
          <w:color w:val="000000" w:themeColor="text1"/>
        </w:rPr>
        <w:t xml:space="preserve"> 204 (1): 182–96. https://doi.org/</w:t>
      </w:r>
      <w:hyperlink r:id="rId37">
        <w:r w:rsidRPr="00E8552A">
          <w:rPr>
            <w:rStyle w:val="Hyperlink"/>
            <w:color w:val="000000" w:themeColor="text1"/>
          </w:rPr>
          <w:t>https://doi.org/10.1016/S0022-1694(97)00125-X</w:t>
        </w:r>
      </w:hyperlink>
      <w:r w:rsidRPr="00E8552A">
        <w:rPr>
          <w:color w:val="000000" w:themeColor="text1"/>
        </w:rPr>
        <w:t>.</w:t>
      </w:r>
    </w:p>
    <w:p w14:paraId="570CE320" w14:textId="77777777" w:rsidR="00C72BF9" w:rsidRPr="00E8552A" w:rsidRDefault="00000000" w:rsidP="00E8552A">
      <w:pPr>
        <w:pStyle w:val="Bibliography"/>
        <w:spacing w:line="480" w:lineRule="auto"/>
        <w:rPr>
          <w:color w:val="000000" w:themeColor="text1"/>
        </w:rPr>
      </w:pPr>
      <w:bookmarkStart w:id="60" w:name="ref-instituteofhydrology1980"/>
      <w:bookmarkEnd w:id="59"/>
      <w:r w:rsidRPr="00E8552A">
        <w:rPr>
          <w:color w:val="000000" w:themeColor="text1"/>
        </w:rPr>
        <w:lastRenderedPageBreak/>
        <w:t>Hydrology, Institute of. 1980. “Low Flow Studies Report 3 Catchment Characteristic Estimation Manual.” Institute of Hydrology.</w:t>
      </w:r>
    </w:p>
    <w:p w14:paraId="247236D7" w14:textId="77777777" w:rsidR="00C72BF9" w:rsidRPr="00E8552A" w:rsidRDefault="00000000" w:rsidP="00E8552A">
      <w:pPr>
        <w:pStyle w:val="Bibliography"/>
        <w:spacing w:line="480" w:lineRule="auto"/>
        <w:rPr>
          <w:color w:val="000000" w:themeColor="text1"/>
        </w:rPr>
      </w:pPr>
      <w:bookmarkStart w:id="61" w:name="ref-iucn-drylands-2019"/>
      <w:bookmarkEnd w:id="60"/>
      <w:r w:rsidRPr="00E8552A">
        <w:rPr>
          <w:color w:val="000000" w:themeColor="text1"/>
        </w:rPr>
        <w:t xml:space="preserve">IUCN. 2019. “Drylands and Climate Change.” </w:t>
      </w:r>
      <w:hyperlink r:id="rId38">
        <w:r w:rsidRPr="00E8552A">
          <w:rPr>
            <w:rStyle w:val="Hyperlink"/>
            <w:color w:val="000000" w:themeColor="text1"/>
          </w:rPr>
          <w:t>https://www.iucn.org/resources/issues-brief/drylands-and-climate-change</w:t>
        </w:r>
      </w:hyperlink>
      <w:r w:rsidRPr="00E8552A">
        <w:rPr>
          <w:color w:val="000000" w:themeColor="text1"/>
        </w:rPr>
        <w:t>.</w:t>
      </w:r>
    </w:p>
    <w:p w14:paraId="4CAEA561" w14:textId="77777777" w:rsidR="00C72BF9" w:rsidRPr="00E8552A" w:rsidRDefault="00000000" w:rsidP="00E8552A">
      <w:pPr>
        <w:pStyle w:val="Bibliography"/>
        <w:spacing w:line="480" w:lineRule="auto"/>
        <w:rPr>
          <w:color w:val="000000" w:themeColor="text1"/>
        </w:rPr>
      </w:pPr>
      <w:bookmarkStart w:id="62" w:name="ref-kendall1970"/>
      <w:bookmarkEnd w:id="61"/>
      <w:r w:rsidRPr="00E8552A">
        <w:rPr>
          <w:color w:val="000000" w:themeColor="text1"/>
        </w:rPr>
        <w:t xml:space="preserve">Kendall, Maurice G. 1970. </w:t>
      </w:r>
      <w:r w:rsidRPr="00E8552A">
        <w:rPr>
          <w:i/>
          <w:iCs/>
          <w:color w:val="000000" w:themeColor="text1"/>
        </w:rPr>
        <w:t>Rank Correlation Methods</w:t>
      </w:r>
      <w:r w:rsidRPr="00E8552A">
        <w:rPr>
          <w:color w:val="000000" w:themeColor="text1"/>
        </w:rPr>
        <w:t>. 4th ed. London: Griffin.</w:t>
      </w:r>
    </w:p>
    <w:p w14:paraId="630B5AD2" w14:textId="77777777" w:rsidR="00C72BF9" w:rsidRPr="00E8552A" w:rsidRDefault="00000000" w:rsidP="00E8552A">
      <w:pPr>
        <w:pStyle w:val="Bibliography"/>
        <w:spacing w:line="480" w:lineRule="auto"/>
        <w:rPr>
          <w:color w:val="000000" w:themeColor="text1"/>
        </w:rPr>
      </w:pPr>
      <w:bookmarkStart w:id="63" w:name="ref-krabbenhoft-2022"/>
      <w:bookmarkEnd w:id="62"/>
      <w:r w:rsidRPr="00E8552A">
        <w:rPr>
          <w:color w:val="000000" w:themeColor="text1"/>
        </w:rPr>
        <w:t xml:space="preserve">Krabbenhoft, Corey A., George H. Allen, Peirong Lin, Sarah E. Godsey, Daniel C. Allen, Ryan M. Burrows, Amanda G. DelVecchia, et al. 2022. “Assessing placement bias of the global river gauge network.” </w:t>
      </w:r>
      <w:r w:rsidRPr="00E8552A">
        <w:rPr>
          <w:i/>
          <w:iCs/>
          <w:color w:val="000000" w:themeColor="text1"/>
        </w:rPr>
        <w:t>Nature Sustainability</w:t>
      </w:r>
      <w:r w:rsidRPr="00E8552A">
        <w:rPr>
          <w:color w:val="000000" w:themeColor="text1"/>
        </w:rPr>
        <w:t xml:space="preserve"> 5 (7): 586–92. </w:t>
      </w:r>
      <w:hyperlink r:id="rId39">
        <w:r w:rsidRPr="00E8552A">
          <w:rPr>
            <w:rStyle w:val="Hyperlink"/>
            <w:color w:val="000000" w:themeColor="text1"/>
          </w:rPr>
          <w:t>https://doi.org/10.1038/s41893-022-00873-0</w:t>
        </w:r>
      </w:hyperlink>
      <w:r w:rsidRPr="00E8552A">
        <w:rPr>
          <w:color w:val="000000" w:themeColor="text1"/>
        </w:rPr>
        <w:t>.</w:t>
      </w:r>
    </w:p>
    <w:p w14:paraId="45A8094C" w14:textId="77777777" w:rsidR="00C72BF9" w:rsidRPr="00E8552A" w:rsidRDefault="00000000" w:rsidP="00E8552A">
      <w:pPr>
        <w:pStyle w:val="Bibliography"/>
        <w:spacing w:line="480" w:lineRule="auto"/>
        <w:rPr>
          <w:color w:val="000000" w:themeColor="text1"/>
        </w:rPr>
      </w:pPr>
      <w:bookmarkStart w:id="64" w:name="ref-epa_AZephemeral"/>
      <w:bookmarkEnd w:id="63"/>
      <w:r w:rsidRPr="00E8552A">
        <w:rPr>
          <w:color w:val="000000" w:themeColor="text1"/>
        </w:rPr>
        <w:t xml:space="preserve">Levick, Lainie R. et al. 2008. “The ecological and hydrological significance of ephemeral and intermittent streams in the arid and semi-arid American Southwest.” </w:t>
      </w:r>
      <w:r w:rsidRPr="00E8552A">
        <w:rPr>
          <w:i/>
          <w:iCs/>
          <w:color w:val="000000" w:themeColor="text1"/>
        </w:rPr>
        <w:t>U.S. Environmental Protection Agency and USDA/ARS Southwest Watershed Research Center</w:t>
      </w:r>
      <w:r w:rsidRPr="00E8552A">
        <w:rPr>
          <w:color w:val="000000" w:themeColor="text1"/>
        </w:rPr>
        <w:t>, no. EPA/600/R-08/134 (January).</w:t>
      </w:r>
    </w:p>
    <w:p w14:paraId="5A798EBC" w14:textId="77777777" w:rsidR="00C72BF9" w:rsidRPr="00E8552A" w:rsidRDefault="00000000" w:rsidP="00E8552A">
      <w:pPr>
        <w:pStyle w:val="Bibliography"/>
        <w:spacing w:line="480" w:lineRule="auto"/>
        <w:rPr>
          <w:color w:val="000000" w:themeColor="text1"/>
        </w:rPr>
      </w:pPr>
      <w:bookmarkStart w:id="65" w:name="ref-SHAP_values"/>
      <w:bookmarkEnd w:id="64"/>
      <w:r w:rsidRPr="00E8552A">
        <w:rPr>
          <w:color w:val="000000" w:themeColor="text1"/>
        </w:rPr>
        <w:t xml:space="preserve">Lundberg, Scott M, and Su-In Lee. 2017. “A Unified Approach to Interpreting Model Predictions.” Edited by I. Guyon, U. Von Luxburg, S. Bengio, H. Wallach, R. Fergus, S. Vishwanathan, and R. Garnett 30. </w:t>
      </w:r>
      <w:hyperlink r:id="rId40">
        <w:r w:rsidRPr="00E8552A">
          <w:rPr>
            <w:rStyle w:val="Hyperlink"/>
            <w:color w:val="000000" w:themeColor="text1"/>
          </w:rPr>
          <w:t>https://proceedings.neurips.cc/paper_files/paper/2017/file/8a20a8621978632d76c43dfd28b67767-Paper.pdf</w:t>
        </w:r>
      </w:hyperlink>
      <w:r w:rsidRPr="00E8552A">
        <w:rPr>
          <w:color w:val="000000" w:themeColor="text1"/>
        </w:rPr>
        <w:t>.</w:t>
      </w:r>
    </w:p>
    <w:p w14:paraId="0465B23E" w14:textId="77777777" w:rsidR="00C72BF9" w:rsidRPr="00E8552A" w:rsidRDefault="00000000" w:rsidP="00E8552A">
      <w:pPr>
        <w:pStyle w:val="Bibliography"/>
        <w:spacing w:line="480" w:lineRule="auto"/>
        <w:rPr>
          <w:color w:val="000000" w:themeColor="text1"/>
        </w:rPr>
      </w:pPr>
      <w:bookmarkStart w:id="66" w:name="ref-lyne1979"/>
      <w:bookmarkEnd w:id="65"/>
      <w:r w:rsidRPr="00E8552A">
        <w:rPr>
          <w:color w:val="000000" w:themeColor="text1"/>
        </w:rPr>
        <w:t>Lyne, V et al. 1979. “Institute of Engineers Australia National Conference.” In, 79:89–93. Barton, Australia: Institute of Engineers Australia.</w:t>
      </w:r>
    </w:p>
    <w:p w14:paraId="4C73B63C" w14:textId="77777777" w:rsidR="00C72BF9" w:rsidRPr="00E8552A" w:rsidRDefault="00000000" w:rsidP="00E8552A">
      <w:pPr>
        <w:pStyle w:val="Bibliography"/>
        <w:spacing w:line="480" w:lineRule="auto"/>
        <w:rPr>
          <w:color w:val="000000" w:themeColor="text1"/>
        </w:rPr>
      </w:pPr>
      <w:bookmarkStart w:id="67" w:name="ref-mann1945nonparametric"/>
      <w:bookmarkEnd w:id="66"/>
      <w:r w:rsidRPr="00E8552A">
        <w:rPr>
          <w:color w:val="000000" w:themeColor="text1"/>
        </w:rPr>
        <w:lastRenderedPageBreak/>
        <w:t xml:space="preserve">Mann, Henry B. 1945. “Nonparametric Tests Against Trend.” </w:t>
      </w:r>
      <w:r w:rsidRPr="00E8552A">
        <w:rPr>
          <w:i/>
          <w:iCs/>
          <w:color w:val="000000" w:themeColor="text1"/>
        </w:rPr>
        <w:t>Econometrica: Journal of the Econometric Society</w:t>
      </w:r>
      <w:r w:rsidRPr="00E8552A">
        <w:rPr>
          <w:color w:val="000000" w:themeColor="text1"/>
        </w:rPr>
        <w:t>, 245–59.</w:t>
      </w:r>
    </w:p>
    <w:p w14:paraId="0E23011A" w14:textId="77777777" w:rsidR="00C72BF9" w:rsidRPr="00E8552A" w:rsidRDefault="00000000" w:rsidP="00E8552A">
      <w:pPr>
        <w:pStyle w:val="Bibliography"/>
        <w:spacing w:line="480" w:lineRule="auto"/>
        <w:rPr>
          <w:color w:val="000000" w:themeColor="text1"/>
        </w:rPr>
      </w:pPr>
      <w:bookmarkStart w:id="68" w:name="ref-flood-control2020"/>
      <w:bookmarkEnd w:id="67"/>
      <w:r w:rsidRPr="00E8552A">
        <w:rPr>
          <w:color w:val="000000" w:themeColor="text1"/>
        </w:rPr>
        <w:t xml:space="preserve">Maricopa County, Flood Control District of. 2020. “Flood Warning Program - Program Review.” Maricopa County Flood Control District; Maricopa County Flood Control District. </w:t>
      </w:r>
      <w:hyperlink r:id="rId41">
        <w:r w:rsidRPr="00E8552A">
          <w:rPr>
            <w:rStyle w:val="Hyperlink"/>
            <w:color w:val="000000" w:themeColor="text1"/>
          </w:rPr>
          <w:t>https://alert.fcd.maricopa.gov/alert/FWP_report_FINAL.pdf</w:t>
        </w:r>
      </w:hyperlink>
      <w:r w:rsidRPr="00E8552A">
        <w:rPr>
          <w:color w:val="000000" w:themeColor="text1"/>
        </w:rPr>
        <w:t>.</w:t>
      </w:r>
    </w:p>
    <w:p w14:paraId="6FEE0C19" w14:textId="77777777" w:rsidR="00C72BF9" w:rsidRPr="00E8552A" w:rsidRDefault="00000000" w:rsidP="00E8552A">
      <w:pPr>
        <w:pStyle w:val="Bibliography"/>
        <w:spacing w:line="480" w:lineRule="auto"/>
        <w:rPr>
          <w:color w:val="000000" w:themeColor="text1"/>
        </w:rPr>
      </w:pPr>
      <w:bookmarkStart w:id="69" w:name="ref-nathan1990"/>
      <w:bookmarkEnd w:id="68"/>
      <w:r w:rsidRPr="00E8552A">
        <w:rPr>
          <w:color w:val="000000" w:themeColor="text1"/>
        </w:rPr>
        <w:t xml:space="preserve">Nathan, R. J. et al. 1990. “Evaluation of Automated Techniques for Base Flow and Recession Analyses.” </w:t>
      </w:r>
      <w:r w:rsidRPr="00E8552A">
        <w:rPr>
          <w:i/>
          <w:iCs/>
          <w:color w:val="000000" w:themeColor="text1"/>
        </w:rPr>
        <w:t>Water Resources Research</w:t>
      </w:r>
      <w:r w:rsidRPr="00E8552A">
        <w:rPr>
          <w:color w:val="000000" w:themeColor="text1"/>
        </w:rPr>
        <w:t xml:space="preserve"> 26 (7): 1465–73. </w:t>
      </w:r>
      <w:hyperlink r:id="rId42">
        <w:r w:rsidRPr="00E8552A">
          <w:rPr>
            <w:rStyle w:val="Hyperlink"/>
            <w:color w:val="000000" w:themeColor="text1"/>
          </w:rPr>
          <w:t>https://doi.org/10.1029/WR026i007p01465</w:t>
        </w:r>
      </w:hyperlink>
      <w:r w:rsidRPr="00E8552A">
        <w:rPr>
          <w:color w:val="000000" w:themeColor="text1"/>
        </w:rPr>
        <w:t>.</w:t>
      </w:r>
    </w:p>
    <w:p w14:paraId="1A530A21" w14:textId="77777777" w:rsidR="00C72BF9" w:rsidRPr="00E8552A" w:rsidRDefault="00000000" w:rsidP="00E8552A">
      <w:pPr>
        <w:pStyle w:val="Bibliography"/>
        <w:spacing w:line="480" w:lineRule="auto"/>
        <w:rPr>
          <w:color w:val="000000" w:themeColor="text1"/>
        </w:rPr>
      </w:pPr>
      <w:bookmarkStart w:id="70" w:name="ref-neff2005"/>
      <w:bookmarkEnd w:id="69"/>
      <w:r w:rsidRPr="00E8552A">
        <w:rPr>
          <w:color w:val="000000" w:themeColor="text1"/>
        </w:rPr>
        <w:t xml:space="preserve">Neff, B. P. et al. 2005. “Base Flow in the Great Lakes Basin.” Report 2005-5217. Reston, VA: USGS. </w:t>
      </w:r>
      <w:hyperlink r:id="rId43">
        <w:r w:rsidRPr="00E8552A">
          <w:rPr>
            <w:rStyle w:val="Hyperlink"/>
            <w:color w:val="000000" w:themeColor="text1"/>
          </w:rPr>
          <w:t>https://doi.org/10.3133/sir20055217</w:t>
        </w:r>
      </w:hyperlink>
      <w:r w:rsidRPr="00E8552A">
        <w:rPr>
          <w:color w:val="000000" w:themeColor="text1"/>
        </w:rPr>
        <w:t>.</w:t>
      </w:r>
    </w:p>
    <w:p w14:paraId="7EB84ECE" w14:textId="77777777" w:rsidR="00C72BF9" w:rsidRPr="00E8552A" w:rsidRDefault="00000000" w:rsidP="00E8552A">
      <w:pPr>
        <w:pStyle w:val="Bibliography"/>
        <w:spacing w:line="480" w:lineRule="auto"/>
        <w:rPr>
          <w:color w:val="000000" w:themeColor="text1"/>
        </w:rPr>
      </w:pPr>
      <w:bookmarkStart w:id="71" w:name="ref-odonnell2016"/>
      <w:bookmarkEnd w:id="70"/>
      <w:r w:rsidRPr="00E8552A">
        <w:rPr>
          <w:color w:val="000000" w:themeColor="text1"/>
        </w:rPr>
        <w:t>O’Donnell, Frances C et al. 2016. “12th Biennial Conference of Research on the Colorado Plateau.” In.</w:t>
      </w:r>
    </w:p>
    <w:p w14:paraId="7FB4253A" w14:textId="77777777" w:rsidR="00C72BF9" w:rsidRPr="00E8552A" w:rsidRDefault="00000000" w:rsidP="00E8552A">
      <w:pPr>
        <w:pStyle w:val="Bibliography"/>
        <w:spacing w:line="480" w:lineRule="auto"/>
        <w:rPr>
          <w:color w:val="000000" w:themeColor="text1"/>
        </w:rPr>
      </w:pPr>
      <w:bookmarkStart w:id="72" w:name="ref-reitz2017"/>
      <w:bookmarkEnd w:id="71"/>
      <w:r w:rsidRPr="00E8552A">
        <w:rPr>
          <w:color w:val="000000" w:themeColor="text1"/>
        </w:rPr>
        <w:t xml:space="preserve">Reitz, M. et al. 2017. “Annual Estimates of Recharge, Quick-Flow Runoff, and Evapotranspiration for the Contiguous US Using Empirical Regression Equations.” </w:t>
      </w:r>
      <w:r w:rsidRPr="00E8552A">
        <w:rPr>
          <w:i/>
          <w:iCs/>
          <w:color w:val="000000" w:themeColor="text1"/>
        </w:rPr>
        <w:t>JAWRA Journal of the American Water Resources Association</w:t>
      </w:r>
      <w:r w:rsidRPr="00E8552A">
        <w:rPr>
          <w:color w:val="000000" w:themeColor="text1"/>
        </w:rPr>
        <w:t xml:space="preserve"> 53 (4): 961–83. </w:t>
      </w:r>
      <w:hyperlink r:id="rId44">
        <w:r w:rsidRPr="00E8552A">
          <w:rPr>
            <w:rStyle w:val="Hyperlink"/>
            <w:color w:val="000000" w:themeColor="text1"/>
          </w:rPr>
          <w:t>https://doi.org/10.1111/1752-1688.12546</w:t>
        </w:r>
      </w:hyperlink>
      <w:r w:rsidRPr="00E8552A">
        <w:rPr>
          <w:color w:val="000000" w:themeColor="text1"/>
        </w:rPr>
        <w:t>.</w:t>
      </w:r>
    </w:p>
    <w:p w14:paraId="3D050D98" w14:textId="77777777" w:rsidR="00C72BF9" w:rsidRPr="00E8552A" w:rsidRDefault="00000000" w:rsidP="00E8552A">
      <w:pPr>
        <w:pStyle w:val="Bibliography"/>
        <w:spacing w:line="480" w:lineRule="auto"/>
        <w:rPr>
          <w:color w:val="000000" w:themeColor="text1"/>
        </w:rPr>
      </w:pPr>
      <w:bookmarkStart w:id="73" w:name="ref-Rozos2021Machine"/>
      <w:bookmarkEnd w:id="72"/>
      <w:r w:rsidRPr="00E8552A">
        <w:rPr>
          <w:color w:val="000000" w:themeColor="text1"/>
        </w:rPr>
        <w:t xml:space="preserve">Rozos, E. et al. 2021. “Machine Learning in Assessing the Performance of Hydrological Models.” </w:t>
      </w:r>
      <w:r w:rsidRPr="00E8552A">
        <w:rPr>
          <w:i/>
          <w:iCs/>
          <w:color w:val="000000" w:themeColor="text1"/>
        </w:rPr>
        <w:t>Hydrology</w:t>
      </w:r>
      <w:r w:rsidRPr="00E8552A">
        <w:rPr>
          <w:color w:val="000000" w:themeColor="text1"/>
        </w:rPr>
        <w:t xml:space="preserve">. </w:t>
      </w:r>
      <w:hyperlink r:id="rId45">
        <w:r w:rsidRPr="00E8552A">
          <w:rPr>
            <w:rStyle w:val="Hyperlink"/>
            <w:color w:val="000000" w:themeColor="text1"/>
          </w:rPr>
          <w:t>https://doi.org/10.3390/hydrology9010005</w:t>
        </w:r>
      </w:hyperlink>
      <w:r w:rsidRPr="00E8552A">
        <w:rPr>
          <w:color w:val="000000" w:themeColor="text1"/>
        </w:rPr>
        <w:t>.</w:t>
      </w:r>
    </w:p>
    <w:p w14:paraId="05E74CE0" w14:textId="77777777" w:rsidR="00C72BF9" w:rsidRPr="00E8552A" w:rsidRDefault="00000000" w:rsidP="00E8552A">
      <w:pPr>
        <w:pStyle w:val="Bibliography"/>
        <w:spacing w:line="480" w:lineRule="auto"/>
        <w:rPr>
          <w:color w:val="000000" w:themeColor="text1"/>
        </w:rPr>
      </w:pPr>
      <w:bookmarkStart w:id="74" w:name="ref-santhi2008"/>
      <w:bookmarkEnd w:id="73"/>
      <w:r w:rsidRPr="00E8552A">
        <w:rPr>
          <w:color w:val="000000" w:themeColor="text1"/>
        </w:rPr>
        <w:lastRenderedPageBreak/>
        <w:t xml:space="preserve">Santhi, C. et al. 2008. “Regional Estimation of Base Flow for the Conterminous United States by Hydrologic Landscape Regions.” </w:t>
      </w:r>
      <w:r w:rsidRPr="00E8552A">
        <w:rPr>
          <w:i/>
          <w:iCs/>
          <w:color w:val="000000" w:themeColor="text1"/>
        </w:rPr>
        <w:t>Journal of Hydrology</w:t>
      </w:r>
      <w:r w:rsidRPr="00E8552A">
        <w:rPr>
          <w:color w:val="000000" w:themeColor="text1"/>
        </w:rPr>
        <w:t xml:space="preserve"> 351 (1-2): 139–53. </w:t>
      </w:r>
      <w:hyperlink r:id="rId46">
        <w:r w:rsidRPr="00E8552A">
          <w:rPr>
            <w:rStyle w:val="Hyperlink"/>
            <w:color w:val="000000" w:themeColor="text1"/>
          </w:rPr>
          <w:t>https://doi.org/10.1016/j.jhydrol.2007.12.018</w:t>
        </w:r>
      </w:hyperlink>
      <w:r w:rsidRPr="00E8552A">
        <w:rPr>
          <w:color w:val="000000" w:themeColor="text1"/>
        </w:rPr>
        <w:t>.</w:t>
      </w:r>
    </w:p>
    <w:p w14:paraId="157CD9E3" w14:textId="77777777" w:rsidR="00C72BF9" w:rsidRPr="00E8552A" w:rsidRDefault="00000000" w:rsidP="00E8552A">
      <w:pPr>
        <w:pStyle w:val="Bibliography"/>
        <w:spacing w:line="480" w:lineRule="auto"/>
        <w:rPr>
          <w:color w:val="000000" w:themeColor="text1"/>
        </w:rPr>
      </w:pPr>
      <w:bookmarkStart w:id="75" w:name="ref-scanlon2006"/>
      <w:bookmarkEnd w:id="74"/>
      <w:r w:rsidRPr="00E8552A">
        <w:rPr>
          <w:color w:val="000000" w:themeColor="text1"/>
        </w:rPr>
        <w:t xml:space="preserve">Scanlon, Bridget R. et al. 2006. “Global Synthesis of Groundwater Recharge in Semiarid and Arid Regions.” </w:t>
      </w:r>
      <w:r w:rsidRPr="00E8552A">
        <w:rPr>
          <w:i/>
          <w:iCs/>
          <w:color w:val="000000" w:themeColor="text1"/>
        </w:rPr>
        <w:t>Hydrological Processes</w:t>
      </w:r>
      <w:r w:rsidRPr="00E8552A">
        <w:rPr>
          <w:color w:val="000000" w:themeColor="text1"/>
        </w:rPr>
        <w:t xml:space="preserve"> 20 (15): 3335–70. </w:t>
      </w:r>
      <w:hyperlink r:id="rId47">
        <w:r w:rsidRPr="00E8552A">
          <w:rPr>
            <w:rStyle w:val="Hyperlink"/>
            <w:color w:val="000000" w:themeColor="text1"/>
          </w:rPr>
          <w:t>https://doi.org/10.1002/hyp.6335</w:t>
        </w:r>
      </w:hyperlink>
      <w:r w:rsidRPr="00E8552A">
        <w:rPr>
          <w:color w:val="000000" w:themeColor="text1"/>
        </w:rPr>
        <w:t>.</w:t>
      </w:r>
    </w:p>
    <w:p w14:paraId="71BF88E4" w14:textId="77777777" w:rsidR="00C72BF9" w:rsidRPr="00E8552A" w:rsidRDefault="00000000" w:rsidP="00E8552A">
      <w:pPr>
        <w:pStyle w:val="Bibliography"/>
        <w:spacing w:line="480" w:lineRule="auto"/>
        <w:rPr>
          <w:color w:val="000000" w:themeColor="text1"/>
        </w:rPr>
      </w:pPr>
      <w:bookmarkStart w:id="76" w:name="ref-mopex_2006"/>
      <w:bookmarkEnd w:id="75"/>
      <w:r w:rsidRPr="00E8552A">
        <w:rPr>
          <w:color w:val="000000" w:themeColor="text1"/>
        </w:rPr>
        <w:t xml:space="preserve">Schaake, J, S Cong, and Q Duan. 2006. “U.s. MOPEX DATA SET.” </w:t>
      </w:r>
      <w:r w:rsidRPr="00E8552A">
        <w:rPr>
          <w:i/>
          <w:iCs/>
          <w:color w:val="000000" w:themeColor="text1"/>
        </w:rPr>
        <w:t>IAHS Publication Series, Vol. 307, N/A, November 1, 2006, Pp. 9-28</w:t>
      </w:r>
      <w:r w:rsidRPr="00E8552A">
        <w:rPr>
          <w:color w:val="000000" w:themeColor="text1"/>
        </w:rPr>
        <w:t xml:space="preserve">, May. </w:t>
      </w:r>
      <w:hyperlink r:id="rId48">
        <w:r w:rsidRPr="00E8552A">
          <w:rPr>
            <w:rStyle w:val="Hyperlink"/>
            <w:color w:val="000000" w:themeColor="text1"/>
          </w:rPr>
          <w:t>https://www.osti.gov/biblio/899413</w:t>
        </w:r>
      </w:hyperlink>
      <w:r w:rsidRPr="00E8552A">
        <w:rPr>
          <w:color w:val="000000" w:themeColor="text1"/>
        </w:rPr>
        <w:t>.</w:t>
      </w:r>
    </w:p>
    <w:p w14:paraId="5BF39234" w14:textId="77777777" w:rsidR="00C72BF9" w:rsidRPr="00E8552A" w:rsidRDefault="00000000" w:rsidP="00E8552A">
      <w:pPr>
        <w:pStyle w:val="Bibliography"/>
        <w:spacing w:line="480" w:lineRule="auto"/>
        <w:rPr>
          <w:color w:val="000000" w:themeColor="text1"/>
        </w:rPr>
      </w:pPr>
      <w:bookmarkStart w:id="77" w:name="ref-schmidt_ML_2020"/>
      <w:bookmarkEnd w:id="76"/>
      <w:r w:rsidRPr="00E8552A">
        <w:rPr>
          <w:color w:val="000000" w:themeColor="text1"/>
        </w:rPr>
        <w:t xml:space="preserve">Schmidt, Lennart et al. 2020. “Challenges in Applying Machine Learning Models for Hydrological Inference: A Case Study for Flooding Events Across Germany.” </w:t>
      </w:r>
      <w:r w:rsidRPr="00E8552A">
        <w:rPr>
          <w:i/>
          <w:iCs/>
          <w:color w:val="000000" w:themeColor="text1"/>
        </w:rPr>
        <w:t>Water Resources Research</w:t>
      </w:r>
      <w:r w:rsidRPr="00E8552A">
        <w:rPr>
          <w:color w:val="000000" w:themeColor="text1"/>
        </w:rPr>
        <w:t xml:space="preserve"> 56 (5): e2019WR025924. https://doi.org/</w:t>
      </w:r>
      <w:hyperlink r:id="rId49">
        <w:r w:rsidRPr="00E8552A">
          <w:rPr>
            <w:rStyle w:val="Hyperlink"/>
            <w:color w:val="000000" w:themeColor="text1"/>
          </w:rPr>
          <w:t>https://doi.org/10.1029/2019WR025924</w:t>
        </w:r>
      </w:hyperlink>
      <w:r w:rsidRPr="00E8552A">
        <w:rPr>
          <w:color w:val="000000" w:themeColor="text1"/>
        </w:rPr>
        <w:t>.</w:t>
      </w:r>
    </w:p>
    <w:p w14:paraId="2A3CCD01" w14:textId="77777777" w:rsidR="00C72BF9" w:rsidRPr="00E8552A" w:rsidRDefault="00000000" w:rsidP="00E8552A">
      <w:pPr>
        <w:pStyle w:val="Bibliography"/>
        <w:spacing w:line="480" w:lineRule="auto"/>
        <w:rPr>
          <w:color w:val="000000" w:themeColor="text1"/>
        </w:rPr>
      </w:pPr>
      <w:bookmarkStart w:id="78" w:name="ref-sheppard2002"/>
      <w:bookmarkEnd w:id="77"/>
      <w:r w:rsidRPr="00E8552A">
        <w:rPr>
          <w:color w:val="000000" w:themeColor="text1"/>
        </w:rPr>
        <w:t xml:space="preserve">Sheppard, Pr et al. 2002. “The Climate of the US Southwest.” </w:t>
      </w:r>
      <w:r w:rsidRPr="00E8552A">
        <w:rPr>
          <w:i/>
          <w:iCs/>
          <w:color w:val="000000" w:themeColor="text1"/>
        </w:rPr>
        <w:t>Climate Research</w:t>
      </w:r>
      <w:r w:rsidRPr="00E8552A">
        <w:rPr>
          <w:color w:val="000000" w:themeColor="text1"/>
        </w:rPr>
        <w:t xml:space="preserve"> 21: 219–38. </w:t>
      </w:r>
      <w:hyperlink r:id="rId50">
        <w:r w:rsidRPr="00E8552A">
          <w:rPr>
            <w:rStyle w:val="Hyperlink"/>
            <w:color w:val="000000" w:themeColor="text1"/>
          </w:rPr>
          <w:t>https://doi.org/10.3354/cr021219</w:t>
        </w:r>
      </w:hyperlink>
      <w:r w:rsidRPr="00E8552A">
        <w:rPr>
          <w:color w:val="000000" w:themeColor="text1"/>
        </w:rPr>
        <w:t>.</w:t>
      </w:r>
    </w:p>
    <w:p w14:paraId="7991595B" w14:textId="77777777" w:rsidR="00C72BF9" w:rsidRPr="00E8552A" w:rsidRDefault="00000000" w:rsidP="00E8552A">
      <w:pPr>
        <w:pStyle w:val="Bibliography"/>
        <w:spacing w:line="480" w:lineRule="auto"/>
        <w:rPr>
          <w:color w:val="000000" w:themeColor="text1"/>
        </w:rPr>
      </w:pPr>
      <w:bookmarkStart w:id="79" w:name="ref-singh2018"/>
      <w:bookmarkEnd w:id="78"/>
      <w:r w:rsidRPr="00E8552A">
        <w:rPr>
          <w:color w:val="000000" w:themeColor="text1"/>
        </w:rPr>
        <w:t xml:space="preserve">Singh, Shailesh Kumar et al. 2018. “Towards Baseflow Index Characterisation at National Scale in New Zealand.” </w:t>
      </w:r>
      <w:r w:rsidRPr="00E8552A">
        <w:rPr>
          <w:i/>
          <w:iCs/>
          <w:color w:val="000000" w:themeColor="text1"/>
        </w:rPr>
        <w:t>Journal of Hydrology</w:t>
      </w:r>
      <w:r w:rsidRPr="00E8552A">
        <w:rPr>
          <w:color w:val="000000" w:themeColor="text1"/>
        </w:rPr>
        <w:t xml:space="preserve"> 568: 646–57. </w:t>
      </w:r>
      <w:hyperlink r:id="rId51">
        <w:r w:rsidRPr="00E8552A">
          <w:rPr>
            <w:rStyle w:val="Hyperlink"/>
            <w:color w:val="000000" w:themeColor="text1"/>
          </w:rPr>
          <w:t>https://doi.org/10.1016/j.jhydrol.2018.11.025</w:t>
        </w:r>
      </w:hyperlink>
      <w:r w:rsidRPr="00E8552A">
        <w:rPr>
          <w:color w:val="000000" w:themeColor="text1"/>
        </w:rPr>
        <w:t>.</w:t>
      </w:r>
    </w:p>
    <w:p w14:paraId="581DE886" w14:textId="77777777" w:rsidR="00C72BF9" w:rsidRPr="00E8552A" w:rsidRDefault="00000000" w:rsidP="00E8552A">
      <w:pPr>
        <w:pStyle w:val="Bibliography"/>
        <w:spacing w:line="480" w:lineRule="auto"/>
        <w:rPr>
          <w:color w:val="000000" w:themeColor="text1"/>
        </w:rPr>
      </w:pPr>
      <w:bookmarkStart w:id="80" w:name="ref-sloto1996"/>
      <w:bookmarkEnd w:id="79"/>
      <w:r w:rsidRPr="00E8552A">
        <w:rPr>
          <w:color w:val="000000" w:themeColor="text1"/>
        </w:rPr>
        <w:t xml:space="preserve">Sloto, Ronald et al. 1996. “HYSEP: A Computer Program for Streamflow Hydrograph Separation and Analysis.” 96-4040. USGS. </w:t>
      </w:r>
      <w:hyperlink r:id="rId52">
        <w:r w:rsidRPr="00E8552A">
          <w:rPr>
            <w:rStyle w:val="Hyperlink"/>
            <w:color w:val="000000" w:themeColor="text1"/>
          </w:rPr>
          <w:t>https://doi.org/10.3133/wri964040</w:t>
        </w:r>
      </w:hyperlink>
      <w:r w:rsidRPr="00E8552A">
        <w:rPr>
          <w:color w:val="000000" w:themeColor="text1"/>
        </w:rPr>
        <w:t>.</w:t>
      </w:r>
    </w:p>
    <w:p w14:paraId="0E6E4F40" w14:textId="77777777" w:rsidR="00C72BF9" w:rsidRPr="00E8552A" w:rsidRDefault="00000000" w:rsidP="00E8552A">
      <w:pPr>
        <w:pStyle w:val="Bibliography"/>
        <w:spacing w:line="480" w:lineRule="auto"/>
        <w:rPr>
          <w:color w:val="000000" w:themeColor="text1"/>
        </w:rPr>
      </w:pPr>
      <w:bookmarkStart w:id="81" w:name="ref-tan2020"/>
      <w:bookmarkEnd w:id="80"/>
      <w:r w:rsidRPr="00E8552A">
        <w:rPr>
          <w:color w:val="000000" w:themeColor="text1"/>
        </w:rPr>
        <w:lastRenderedPageBreak/>
        <w:t xml:space="preserve">Tan, Xuejin et al. 2020. “Global Changes in Baseflow Under the Impacts of Changing Climate and Vegetation.” </w:t>
      </w:r>
      <w:r w:rsidRPr="00E8552A">
        <w:rPr>
          <w:i/>
          <w:iCs/>
          <w:color w:val="000000" w:themeColor="text1"/>
        </w:rPr>
        <w:t>Water Resources Research</w:t>
      </w:r>
      <w:r w:rsidRPr="00E8552A">
        <w:rPr>
          <w:color w:val="000000" w:themeColor="text1"/>
        </w:rPr>
        <w:t xml:space="preserve"> 56 (9): e2020WR027349. </w:t>
      </w:r>
      <w:hyperlink r:id="rId53">
        <w:r w:rsidRPr="00E8552A">
          <w:rPr>
            <w:rStyle w:val="Hyperlink"/>
            <w:color w:val="000000" w:themeColor="text1"/>
          </w:rPr>
          <w:t>https://doi.org/10.1029/2020WR027349</w:t>
        </w:r>
      </w:hyperlink>
      <w:r w:rsidRPr="00E8552A">
        <w:rPr>
          <w:color w:val="000000" w:themeColor="text1"/>
        </w:rPr>
        <w:t>.</w:t>
      </w:r>
    </w:p>
    <w:p w14:paraId="38E2F350" w14:textId="77777777" w:rsidR="00C72BF9" w:rsidRPr="00E8552A" w:rsidRDefault="00000000" w:rsidP="00E8552A">
      <w:pPr>
        <w:pStyle w:val="Bibliography"/>
        <w:spacing w:line="480" w:lineRule="auto"/>
        <w:rPr>
          <w:color w:val="000000" w:themeColor="text1"/>
        </w:rPr>
      </w:pPr>
      <w:bookmarkStart w:id="82" w:name="ref-taylor2013"/>
      <w:bookmarkEnd w:id="81"/>
      <w:r w:rsidRPr="00E8552A">
        <w:rPr>
          <w:color w:val="000000" w:themeColor="text1"/>
        </w:rPr>
        <w:t xml:space="preserve">Taylor, Richard G. et al. 2013. “Ground Water and Climate Change.” </w:t>
      </w:r>
      <w:r w:rsidRPr="00E8552A">
        <w:rPr>
          <w:i/>
          <w:iCs/>
          <w:color w:val="000000" w:themeColor="text1"/>
        </w:rPr>
        <w:t>Nature Climate Change</w:t>
      </w:r>
      <w:r w:rsidRPr="00E8552A">
        <w:rPr>
          <w:color w:val="000000" w:themeColor="text1"/>
        </w:rPr>
        <w:t xml:space="preserve"> 3 (4): 322–29. </w:t>
      </w:r>
      <w:hyperlink r:id="rId54">
        <w:r w:rsidRPr="00E8552A">
          <w:rPr>
            <w:rStyle w:val="Hyperlink"/>
            <w:color w:val="000000" w:themeColor="text1"/>
          </w:rPr>
          <w:t>https://doi.org/10.1038/nclimate1744</w:t>
        </w:r>
      </w:hyperlink>
      <w:r w:rsidRPr="00E8552A">
        <w:rPr>
          <w:color w:val="000000" w:themeColor="text1"/>
        </w:rPr>
        <w:t>.</w:t>
      </w:r>
    </w:p>
    <w:p w14:paraId="759D0C37" w14:textId="77777777" w:rsidR="00C72BF9" w:rsidRPr="00E8552A" w:rsidRDefault="00000000" w:rsidP="00E8552A">
      <w:pPr>
        <w:pStyle w:val="Bibliography"/>
        <w:spacing w:line="480" w:lineRule="auto"/>
        <w:rPr>
          <w:color w:val="000000" w:themeColor="text1"/>
        </w:rPr>
      </w:pPr>
      <w:bookmarkStart w:id="83" w:name="ref-nrcs2009"/>
      <w:bookmarkEnd w:id="82"/>
      <w:r w:rsidRPr="00E8552A">
        <w:rPr>
          <w:color w:val="000000" w:themeColor="text1"/>
        </w:rPr>
        <w:t xml:space="preserve">USDA. 2009. </w:t>
      </w:r>
      <w:r w:rsidRPr="00E8552A">
        <w:rPr>
          <w:i/>
          <w:iCs/>
          <w:color w:val="000000" w:themeColor="text1"/>
        </w:rPr>
        <w:t>Part 630 Hydrology National Engineering Handbook, Chapter 7: Hydrologic Soil Groups</w:t>
      </w:r>
      <w:r w:rsidRPr="00E8552A">
        <w:rPr>
          <w:color w:val="000000" w:themeColor="text1"/>
        </w:rPr>
        <w:t>. USDA Natural Resources Conservation Service.</w:t>
      </w:r>
    </w:p>
    <w:p w14:paraId="24EA971D" w14:textId="77777777" w:rsidR="00C72BF9" w:rsidRPr="00E8552A" w:rsidRDefault="00000000" w:rsidP="00E8552A">
      <w:pPr>
        <w:pStyle w:val="Bibliography"/>
        <w:spacing w:line="480" w:lineRule="auto"/>
        <w:rPr>
          <w:color w:val="000000" w:themeColor="text1"/>
        </w:rPr>
      </w:pPr>
      <w:bookmarkStart w:id="84" w:name="ref-usgs2010"/>
      <w:bookmarkEnd w:id="83"/>
      <w:r w:rsidRPr="00E8552A">
        <w:rPr>
          <w:color w:val="000000" w:themeColor="text1"/>
        </w:rPr>
        <w:t xml:space="preserve">USGS. 2010. “Water Resources Data for the United States Water Year 2007.” </w:t>
      </w:r>
      <w:hyperlink r:id="rId55">
        <w:r w:rsidRPr="00E8552A">
          <w:rPr>
            <w:rStyle w:val="Hyperlink"/>
            <w:color w:val="000000" w:themeColor="text1"/>
          </w:rPr>
          <w:t>http://wdr.water.usgs.gov/wy2007/search.jsp</w:t>
        </w:r>
      </w:hyperlink>
      <w:r w:rsidRPr="00E8552A">
        <w:rPr>
          <w:color w:val="000000" w:themeColor="text1"/>
        </w:rPr>
        <w:t>.</w:t>
      </w:r>
    </w:p>
    <w:p w14:paraId="56B3F40C" w14:textId="77777777" w:rsidR="00C72BF9" w:rsidRPr="00E8552A" w:rsidRDefault="00000000" w:rsidP="00E8552A">
      <w:pPr>
        <w:pStyle w:val="Bibliography"/>
        <w:spacing w:line="480" w:lineRule="auto"/>
        <w:rPr>
          <w:color w:val="000000" w:themeColor="text1"/>
        </w:rPr>
      </w:pPr>
      <w:bookmarkStart w:id="85" w:name="ref-usgs-glossary-2018"/>
      <w:bookmarkEnd w:id="84"/>
      <w:r w:rsidRPr="00E8552A">
        <w:rPr>
          <w:color w:val="000000" w:themeColor="text1"/>
        </w:rPr>
        <w:t xml:space="preserve">USGS. 2018. “Water Science Glossary.” </w:t>
      </w:r>
      <w:hyperlink r:id="rId56">
        <w:r w:rsidRPr="00E8552A">
          <w:rPr>
            <w:rStyle w:val="Hyperlink"/>
            <w:color w:val="000000" w:themeColor="text1"/>
          </w:rPr>
          <w:t>https://www.usgs.gov/special-topics/water-science-school/science/water-science-glossary</w:t>
        </w:r>
      </w:hyperlink>
      <w:r w:rsidRPr="00E8552A">
        <w:rPr>
          <w:color w:val="000000" w:themeColor="text1"/>
        </w:rPr>
        <w:t>.</w:t>
      </w:r>
    </w:p>
    <w:p w14:paraId="50A65942" w14:textId="77777777" w:rsidR="00C72BF9" w:rsidRPr="00E8552A" w:rsidRDefault="00000000" w:rsidP="00E8552A">
      <w:pPr>
        <w:pStyle w:val="Bibliography"/>
        <w:spacing w:line="480" w:lineRule="auto"/>
        <w:rPr>
          <w:color w:val="000000" w:themeColor="text1"/>
        </w:rPr>
      </w:pPr>
      <w:bookmarkStart w:id="86" w:name="ref-winter2007"/>
      <w:bookmarkEnd w:id="85"/>
      <w:r w:rsidRPr="00E8552A">
        <w:rPr>
          <w:color w:val="000000" w:themeColor="text1"/>
        </w:rPr>
        <w:t>Winter, Thomas C. 2007. “The Role of Ground Water in Generating Streamflow in Headwater Areas and in Maintaining Base Flow</w:t>
      </w:r>
      <w:r w:rsidRPr="00E8552A">
        <w:rPr>
          <w:color w:val="000000" w:themeColor="text1"/>
          <w:vertAlign w:val="superscript"/>
        </w:rPr>
        <w:t>1</w:t>
      </w:r>
      <w:r w:rsidRPr="00E8552A">
        <w:rPr>
          <w:color w:val="000000" w:themeColor="text1"/>
        </w:rPr>
        <w:t xml:space="preserve">.” </w:t>
      </w:r>
      <w:r w:rsidRPr="00E8552A">
        <w:rPr>
          <w:i/>
          <w:iCs/>
          <w:color w:val="000000" w:themeColor="text1"/>
        </w:rPr>
        <w:t>JAWRA Journal of the American Water Resources Association</w:t>
      </w:r>
      <w:r w:rsidRPr="00E8552A">
        <w:rPr>
          <w:color w:val="000000" w:themeColor="text1"/>
        </w:rPr>
        <w:t xml:space="preserve"> 43 (1): 15–25. </w:t>
      </w:r>
      <w:hyperlink r:id="rId57">
        <w:r w:rsidRPr="00E8552A">
          <w:rPr>
            <w:rStyle w:val="Hyperlink"/>
            <w:color w:val="000000" w:themeColor="text1"/>
          </w:rPr>
          <w:t>https://doi.org/10.1111/j.1752-1688.2007.00003.x</w:t>
        </w:r>
      </w:hyperlink>
      <w:r w:rsidRPr="00E8552A">
        <w:rPr>
          <w:color w:val="000000" w:themeColor="text1"/>
        </w:rPr>
        <w:t>.</w:t>
      </w:r>
    </w:p>
    <w:p w14:paraId="18BB1E35" w14:textId="77777777" w:rsidR="00C72BF9" w:rsidRPr="00E8552A" w:rsidRDefault="00000000" w:rsidP="00E8552A">
      <w:pPr>
        <w:pStyle w:val="Bibliography"/>
        <w:spacing w:line="480" w:lineRule="auto"/>
        <w:rPr>
          <w:color w:val="000000" w:themeColor="text1"/>
        </w:rPr>
      </w:pPr>
      <w:bookmarkStart w:id="87" w:name="ref-woodhouse_udall22"/>
      <w:bookmarkEnd w:id="86"/>
      <w:r w:rsidRPr="00E8552A">
        <w:rPr>
          <w:color w:val="000000" w:themeColor="text1"/>
        </w:rPr>
        <w:t xml:space="preserve">Woodhouse, Connie A. et al. 2022. “Upper Gila, Salt, and Verde Rivers: Arid Land Rivers in a Changing Climate.” </w:t>
      </w:r>
      <w:r w:rsidRPr="00E8552A">
        <w:rPr>
          <w:i/>
          <w:iCs/>
          <w:color w:val="000000" w:themeColor="text1"/>
        </w:rPr>
        <w:t>Earth Interactions</w:t>
      </w:r>
      <w:r w:rsidRPr="00E8552A">
        <w:rPr>
          <w:color w:val="000000" w:themeColor="text1"/>
        </w:rPr>
        <w:t xml:space="preserve"> 26 (1): 1–14. </w:t>
      </w:r>
      <w:hyperlink r:id="rId58">
        <w:r w:rsidRPr="00E8552A">
          <w:rPr>
            <w:rStyle w:val="Hyperlink"/>
            <w:color w:val="000000" w:themeColor="text1"/>
          </w:rPr>
          <w:t>https://doi.org/10.1175/EI-D-21-0014.1</w:t>
        </w:r>
      </w:hyperlink>
      <w:r w:rsidRPr="00E8552A">
        <w:rPr>
          <w:color w:val="000000" w:themeColor="text1"/>
        </w:rPr>
        <w:t>.</w:t>
      </w:r>
    </w:p>
    <w:p w14:paraId="5D8299F0" w14:textId="77777777" w:rsidR="00C72BF9" w:rsidRPr="00E8552A" w:rsidRDefault="00000000" w:rsidP="00E8552A">
      <w:pPr>
        <w:pStyle w:val="Bibliography"/>
        <w:spacing w:line="480" w:lineRule="auto"/>
        <w:rPr>
          <w:color w:val="000000" w:themeColor="text1"/>
        </w:rPr>
      </w:pPr>
      <w:bookmarkStart w:id="88" w:name="ref-yao2018"/>
      <w:bookmarkEnd w:id="87"/>
      <w:r w:rsidRPr="00E8552A">
        <w:rPr>
          <w:color w:val="000000" w:themeColor="text1"/>
        </w:rPr>
        <w:t xml:space="preserve">Yao, Yingying et al. 2018. “Role of Groundwater in the Dryland Ecohydrological System: A Case Study of the Heihe River Basin.” </w:t>
      </w:r>
      <w:r w:rsidRPr="00E8552A">
        <w:rPr>
          <w:i/>
          <w:iCs/>
          <w:color w:val="000000" w:themeColor="text1"/>
        </w:rPr>
        <w:t>Journal of Geophysical Research: Atmospheres</w:t>
      </w:r>
      <w:r w:rsidRPr="00E8552A">
        <w:rPr>
          <w:color w:val="000000" w:themeColor="text1"/>
        </w:rPr>
        <w:t xml:space="preserve"> 123 (13): 6760–76. </w:t>
      </w:r>
      <w:hyperlink r:id="rId59">
        <w:r w:rsidRPr="00E8552A">
          <w:rPr>
            <w:rStyle w:val="Hyperlink"/>
            <w:color w:val="000000" w:themeColor="text1"/>
          </w:rPr>
          <w:t>https://doi.org/10.1029/2018JD028432</w:t>
        </w:r>
      </w:hyperlink>
      <w:r w:rsidRPr="00E8552A">
        <w:rPr>
          <w:color w:val="000000" w:themeColor="text1"/>
        </w:rPr>
        <w:t>.</w:t>
      </w:r>
    </w:p>
    <w:p w14:paraId="76587F59" w14:textId="77777777" w:rsidR="00C72BF9" w:rsidRPr="00E8552A" w:rsidRDefault="00000000" w:rsidP="00E8552A">
      <w:pPr>
        <w:pStyle w:val="Bibliography"/>
        <w:spacing w:line="480" w:lineRule="auto"/>
        <w:rPr>
          <w:color w:val="000000" w:themeColor="text1"/>
        </w:rPr>
      </w:pPr>
      <w:bookmarkStart w:id="89" w:name="ref-zomer2022"/>
      <w:bookmarkEnd w:id="88"/>
      <w:r w:rsidRPr="00E8552A">
        <w:rPr>
          <w:color w:val="000000" w:themeColor="text1"/>
        </w:rPr>
        <w:lastRenderedPageBreak/>
        <w:t xml:space="preserve">Zomer, Robert J. et al. 2022. “Version 3 of the Global Aridity Index and Potential Evapotranspiration Database.” </w:t>
      </w:r>
      <w:r w:rsidRPr="00E8552A">
        <w:rPr>
          <w:i/>
          <w:iCs/>
          <w:color w:val="000000" w:themeColor="text1"/>
        </w:rPr>
        <w:t>Scientific Data</w:t>
      </w:r>
      <w:r w:rsidRPr="00E8552A">
        <w:rPr>
          <w:color w:val="000000" w:themeColor="text1"/>
        </w:rPr>
        <w:t xml:space="preserve"> 9 (1): 409. </w:t>
      </w:r>
      <w:hyperlink r:id="rId60">
        <w:r w:rsidRPr="00E8552A">
          <w:rPr>
            <w:rStyle w:val="Hyperlink"/>
            <w:color w:val="000000" w:themeColor="text1"/>
          </w:rPr>
          <w:t>https://doi.org/10.1038/s41597-022-01493-1</w:t>
        </w:r>
      </w:hyperlink>
      <w:r w:rsidRPr="00E8552A">
        <w:rPr>
          <w:color w:val="000000" w:themeColor="text1"/>
        </w:rPr>
        <w:t>.</w:t>
      </w:r>
      <w:bookmarkEnd w:id="31"/>
      <w:bookmarkEnd w:id="33"/>
      <w:bookmarkEnd w:id="89"/>
    </w:p>
    <w:sectPr w:rsidR="00C72BF9" w:rsidRPr="00E8552A" w:rsidSect="00E8552A">
      <w:footerReference w:type="first" r:id="rId61"/>
      <w:pgSz w:w="12240" w:h="15840"/>
      <w:pgMar w:top="1440" w:right="1440" w:bottom="1440" w:left="144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9F0FC" w14:textId="77777777" w:rsidR="00672ACB" w:rsidRDefault="00672ACB" w:rsidP="00E8552A">
      <w:pPr>
        <w:spacing w:after="0"/>
      </w:pPr>
      <w:r>
        <w:separator/>
      </w:r>
    </w:p>
  </w:endnote>
  <w:endnote w:type="continuationSeparator" w:id="0">
    <w:p w14:paraId="3E6DD828" w14:textId="77777777" w:rsidR="00672ACB" w:rsidRDefault="00672ACB" w:rsidP="00E855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8ADCC" w14:textId="77777777" w:rsidR="00E8552A" w:rsidRDefault="00E8552A" w:rsidP="00E8552A">
    <w:pPr>
      <w:pStyle w:val="Footer"/>
    </w:pPr>
    <w:r>
      <w:t>*Corresponding author: csm428@nau.edu</w:t>
    </w:r>
  </w:p>
  <w:p w14:paraId="45A17836" w14:textId="77777777" w:rsidR="00E8552A" w:rsidRDefault="00E85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462F1" w14:textId="77777777" w:rsidR="00672ACB" w:rsidRDefault="00672ACB" w:rsidP="00E8552A">
      <w:pPr>
        <w:spacing w:after="0"/>
      </w:pPr>
      <w:r>
        <w:separator/>
      </w:r>
    </w:p>
  </w:footnote>
  <w:footnote w:type="continuationSeparator" w:id="0">
    <w:p w14:paraId="137CBD63" w14:textId="77777777" w:rsidR="00672ACB" w:rsidRDefault="00672ACB" w:rsidP="00E8552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86E4AB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96A6A0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362484145">
    <w:abstractNumId w:val="0"/>
  </w:num>
  <w:num w:numId="2" w16cid:durableId="1695186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BF9"/>
    <w:rsid w:val="00672ACB"/>
    <w:rsid w:val="009464F3"/>
    <w:rsid w:val="00C21868"/>
    <w:rsid w:val="00C72BF9"/>
    <w:rsid w:val="00E85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0C7CCC"/>
  <w15:docId w15:val="{F6678464-7F53-8748-BD84-19498565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E8552A"/>
  </w:style>
  <w:style w:type="paragraph" w:styleId="Header">
    <w:name w:val="header"/>
    <w:basedOn w:val="Normal"/>
    <w:link w:val="HeaderChar"/>
    <w:rsid w:val="00E8552A"/>
    <w:pPr>
      <w:tabs>
        <w:tab w:val="center" w:pos="4680"/>
        <w:tab w:val="right" w:pos="9360"/>
      </w:tabs>
      <w:spacing w:after="0"/>
    </w:pPr>
  </w:style>
  <w:style w:type="character" w:customStyle="1" w:styleId="HeaderChar">
    <w:name w:val="Header Char"/>
    <w:basedOn w:val="DefaultParagraphFont"/>
    <w:link w:val="Header"/>
    <w:rsid w:val="00E8552A"/>
  </w:style>
  <w:style w:type="paragraph" w:styleId="Footer">
    <w:name w:val="footer"/>
    <w:basedOn w:val="Normal"/>
    <w:link w:val="FooterChar"/>
    <w:rsid w:val="00E8552A"/>
    <w:pPr>
      <w:tabs>
        <w:tab w:val="center" w:pos="4680"/>
        <w:tab w:val="right" w:pos="9360"/>
      </w:tabs>
      <w:spacing w:after="0"/>
    </w:pPr>
  </w:style>
  <w:style w:type="character" w:customStyle="1" w:styleId="FooterChar">
    <w:name w:val="Footer Char"/>
    <w:basedOn w:val="DefaultParagraphFont"/>
    <w:link w:val="Footer"/>
    <w:rsid w:val="00E8552A"/>
  </w:style>
  <w:style w:type="paragraph" w:styleId="NormalWeb">
    <w:name w:val="Normal (Web)"/>
    <w:basedOn w:val="Normal"/>
    <w:uiPriority w:val="99"/>
    <w:unhideWhenUsed/>
    <w:rsid w:val="00E8552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886201">
      <w:bodyDiv w:val="1"/>
      <w:marLeft w:val="0"/>
      <w:marRight w:val="0"/>
      <w:marTop w:val="0"/>
      <w:marBottom w:val="0"/>
      <w:divBdr>
        <w:top w:val="none" w:sz="0" w:space="0" w:color="auto"/>
        <w:left w:val="none" w:sz="0" w:space="0" w:color="auto"/>
        <w:bottom w:val="none" w:sz="0" w:space="0" w:color="auto"/>
        <w:right w:val="none" w:sz="0" w:space="0" w:color="auto"/>
      </w:divBdr>
    </w:div>
    <w:div w:id="8419713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111/j.1745-6584.1995.tb00046.x" TargetMode="External"/><Relationship Id="rId26" Type="http://schemas.openxmlformats.org/officeDocument/2006/relationships/hyperlink" Target="https://doi.org/10.1175/JHM-D-19-0232.1" TargetMode="External"/><Relationship Id="rId39" Type="http://schemas.openxmlformats.org/officeDocument/2006/relationships/hyperlink" Target="https://doi.org/10.1038/s41893-022-00873-0" TargetMode="External"/><Relationship Id="rId21" Type="http://schemas.openxmlformats.org/officeDocument/2006/relationships/hyperlink" Target="https://doi.org/10.1061/(ASCE)HE.1943-5584.0002170" TargetMode="External"/><Relationship Id="rId34" Type="http://schemas.openxmlformats.org/officeDocument/2006/relationships/hyperlink" Target="https://doi.org/10.5194/hess-27-495-2023" TargetMode="External"/><Relationship Id="rId42" Type="http://schemas.openxmlformats.org/officeDocument/2006/relationships/hyperlink" Target="https://doi.org/10.1029/WR026i007p01465" TargetMode="External"/><Relationship Id="rId47" Type="http://schemas.openxmlformats.org/officeDocument/2006/relationships/hyperlink" Target="https://doi.org/10.1002/hyp.6335" TargetMode="External"/><Relationship Id="rId50" Type="http://schemas.openxmlformats.org/officeDocument/2006/relationships/hyperlink" Target="https://doi.org/10.3354/cr021219" TargetMode="External"/><Relationship Id="rId55" Type="http://schemas.openxmlformats.org/officeDocument/2006/relationships/hyperlink" Target="http://wdr.water.usgs.gov/wy2007/search.jsp"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16/j.jhydrol.2012.10.002" TargetMode="External"/><Relationship Id="rId29" Type="http://schemas.openxmlformats.org/officeDocument/2006/relationships/hyperlink" Target="https://doi.org/10.1002/joc.1688" TargetMode="External"/><Relationship Id="rId11" Type="http://schemas.openxmlformats.org/officeDocument/2006/relationships/image" Target="media/image4.png"/><Relationship Id="rId24" Type="http://schemas.openxmlformats.org/officeDocument/2006/relationships/hyperlink" Target="https://doi.org/10.1016/j.jhydrol.2009.04.025" TargetMode="External"/><Relationship Id="rId32" Type="http://schemas.openxmlformats.org/officeDocument/2006/relationships/hyperlink" Target="https://doi.org/10.1002/hyp.5675" TargetMode="External"/><Relationship Id="rId37" Type="http://schemas.openxmlformats.org/officeDocument/2006/relationships/hyperlink" Target="https://doi.org/10.1016/S0022-1694(97)00125-X" TargetMode="External"/><Relationship Id="rId40" Type="http://schemas.openxmlformats.org/officeDocument/2006/relationships/hyperlink" Target="https://proceedings.neurips.cc/paper_files/paper/2017/file/8a20a8621978632d76c43dfd28b67767-Paper.pdf" TargetMode="External"/><Relationship Id="rId45" Type="http://schemas.openxmlformats.org/officeDocument/2006/relationships/hyperlink" Target="https://doi.org/10.3390/hydrology9010005" TargetMode="External"/><Relationship Id="rId53" Type="http://schemas.openxmlformats.org/officeDocument/2006/relationships/hyperlink" Target="https://doi.org/10.1029/2020WR027349" TargetMode="External"/><Relationship Id="rId58" Type="http://schemas.openxmlformats.org/officeDocument/2006/relationships/hyperlink" Target="https://doi.org/10.1175/EI-D-21-0014.1"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doi.org/10.1016/S0022-1694(99)00139-0" TargetMode="External"/><Relationship Id="rId14" Type="http://schemas.openxmlformats.org/officeDocument/2006/relationships/image" Target="media/image7.png"/><Relationship Id="rId22" Type="http://schemas.openxmlformats.org/officeDocument/2006/relationships/hyperlink" Target="https://doi.org/10.1002/2013WR013918" TargetMode="External"/><Relationship Id="rId27" Type="http://schemas.openxmlformats.org/officeDocument/2006/relationships/hyperlink" Target="https://doi.org/10.1007/s10040-023-02702-w" TargetMode="External"/><Relationship Id="rId30" Type="http://schemas.openxmlformats.org/officeDocument/2006/relationships/hyperlink" Target="https://doi.org/10.1002/9781119818625.ch4" TargetMode="External"/><Relationship Id="rId35" Type="http://schemas.openxmlformats.org/officeDocument/2006/relationships/hyperlink" Target="https://doi.org/10.1002/2016GL069121" TargetMode="External"/><Relationship Id="rId43" Type="http://schemas.openxmlformats.org/officeDocument/2006/relationships/hyperlink" Target="https://doi.org/10.3133/sir20055217" TargetMode="External"/><Relationship Id="rId48" Type="http://schemas.openxmlformats.org/officeDocument/2006/relationships/hyperlink" Target="https://www.osti.gov/biblio/899413" TargetMode="External"/><Relationship Id="rId56" Type="http://schemas.openxmlformats.org/officeDocument/2006/relationships/hyperlink" Target="https://www.usgs.gov/special-topics/water-science-school/science/water-science-glossary" TargetMode="External"/><Relationship Id="rId8" Type="http://schemas.openxmlformats.org/officeDocument/2006/relationships/hyperlink" Target="https://prism.oregonstate.edu;" TargetMode="External"/><Relationship Id="rId51" Type="http://schemas.openxmlformats.org/officeDocument/2006/relationships/hyperlink" Target="https://doi.org/10.1016/j.jhydrol.2018.11.02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lobalfutures.asu.edu/azclimate/climate/" TargetMode="External"/><Relationship Id="rId25" Type="http://schemas.openxmlformats.org/officeDocument/2006/relationships/hyperlink" Target="https://doi.org/10.1016/j.ejrh.2017.02.002" TargetMode="External"/><Relationship Id="rId33" Type="http://schemas.openxmlformats.org/officeDocument/2006/relationships/hyperlink" Target="https://doi.org/10.1016/j.jhydrol.2008.01.005" TargetMode="External"/><Relationship Id="rId38" Type="http://schemas.openxmlformats.org/officeDocument/2006/relationships/hyperlink" Target="https://www.iucn.org/resources/issues-brief/drylands-and-climate-change" TargetMode="External"/><Relationship Id="rId46" Type="http://schemas.openxmlformats.org/officeDocument/2006/relationships/hyperlink" Target="https://doi.org/10.1016/j.jhydrol.2007.12.018" TargetMode="External"/><Relationship Id="rId59" Type="http://schemas.openxmlformats.org/officeDocument/2006/relationships/hyperlink" Target="https://doi.org/10.1029/2018JD028432" TargetMode="External"/><Relationship Id="rId20" Type="http://schemas.openxmlformats.org/officeDocument/2006/relationships/hyperlink" Target="https://doi.org/10.1002/hyp.13359" TargetMode="External"/><Relationship Id="rId41" Type="http://schemas.openxmlformats.org/officeDocument/2006/relationships/hyperlink" Target="https://alert.fcd.maricopa.gov/alert/FWP_report_FINAL.pdf" TargetMode="External"/><Relationship Id="rId54" Type="http://schemas.openxmlformats.org/officeDocument/2006/relationships/hyperlink" Target="https://doi.org/10.1038/nclimate1744"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38/sdata.2017.191" TargetMode="External"/><Relationship Id="rId23" Type="http://schemas.openxmlformats.org/officeDocument/2006/relationships/hyperlink" Target="https://doi.org/10.3133/wri024051" TargetMode="External"/><Relationship Id="rId28" Type="http://schemas.openxmlformats.org/officeDocument/2006/relationships/hyperlink" Target="https://doi.org/10.1002/(SICI)1099-1085(19990415)13:5%3c701::AID-HYP774%3e3.0.CO;2-2" TargetMode="External"/><Relationship Id="rId36" Type="http://schemas.openxmlformats.org/officeDocument/2006/relationships/hyperlink" Target="https://doi.org/10.5194/hess-13-2055-2009" TargetMode="External"/><Relationship Id="rId49" Type="http://schemas.openxmlformats.org/officeDocument/2006/relationships/hyperlink" Target="https://doi.org/10.1029/2019WR025924" TargetMode="External"/><Relationship Id="rId57" Type="http://schemas.openxmlformats.org/officeDocument/2006/relationships/hyperlink" Target="https://doi.org/10.1111/j.1752-1688.2007.00003.x" TargetMode="External"/><Relationship Id="rId10" Type="http://schemas.openxmlformats.org/officeDocument/2006/relationships/image" Target="media/image3.png"/><Relationship Id="rId31" Type="http://schemas.openxmlformats.org/officeDocument/2006/relationships/hyperlink" Target="https://doi.org/10.3390/geosciences9110461" TargetMode="External"/><Relationship Id="rId44" Type="http://schemas.openxmlformats.org/officeDocument/2006/relationships/hyperlink" Target="https://doi.org/10.1111/1752-1688.12546" TargetMode="External"/><Relationship Id="rId52" Type="http://schemas.openxmlformats.org/officeDocument/2006/relationships/hyperlink" Target="https://doi.org/10.3133/wri964040" TargetMode="External"/><Relationship Id="rId60" Type="http://schemas.openxmlformats.org/officeDocument/2006/relationships/hyperlink" Target="https://doi.org/10.1038/s41597-022-01493-1"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TotalTime>
  <Pages>48</Pages>
  <Words>9005</Words>
  <Characters>51330</Characters>
  <Application>Microsoft Office Word</Application>
  <DocSecurity>0</DocSecurity>
  <Lines>427</Lines>
  <Paragraphs>120</Paragraphs>
  <ScaleCrop>false</ScaleCrop>
  <Company/>
  <LinksUpToDate>false</LinksUpToDate>
  <CharactersWithSpaces>60215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cp:lastModifiedBy>Caelum Mroczek</cp:lastModifiedBy>
  <cp:revision>3</cp:revision>
  <dcterms:created xsi:type="dcterms:W3CDTF">2025-06-26T17:58:00Z</dcterms:created>
  <dcterms:modified xsi:type="dcterms:W3CDTF">2025-06-26T18:14:00Z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